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9A4" w:rsidRPr="00D50305" w:rsidRDefault="005049A4" w:rsidP="005049A4">
      <w:pPr>
        <w:rPr>
          <w:rFonts w:ascii="方正黑体简体" w:eastAsia="方正黑体简体"/>
        </w:rPr>
      </w:pPr>
    </w:p>
    <w:p w:rsidR="005049A4" w:rsidRPr="009B5F3F" w:rsidRDefault="005049A4" w:rsidP="005049A4">
      <w:pPr>
        <w:rPr>
          <w:rFonts w:ascii="方正黑体简体" w:eastAsia="方正黑体简体"/>
        </w:rPr>
      </w:pPr>
    </w:p>
    <w:p w:rsidR="005049A4" w:rsidRPr="009B5F3F" w:rsidRDefault="005049A4" w:rsidP="005049A4">
      <w:pPr>
        <w:tabs>
          <w:tab w:val="left" w:pos="158"/>
          <w:tab w:val="left" w:pos="316"/>
        </w:tabs>
        <w:rPr>
          <w:rFonts w:ascii="方正黑体简体" w:eastAsia="方正黑体简体"/>
        </w:rPr>
      </w:pPr>
    </w:p>
    <w:p w:rsidR="005049A4" w:rsidRPr="00805180" w:rsidRDefault="009F674F" w:rsidP="005049A4">
      <w:pPr>
        <w:tabs>
          <w:tab w:val="left" w:pos="316"/>
          <w:tab w:val="left" w:pos="632"/>
          <w:tab w:val="left" w:pos="8374"/>
          <w:tab w:val="left" w:pos="8532"/>
        </w:tabs>
        <w:spacing w:line="480" w:lineRule="exact"/>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2.15pt;margin-top:17.1pt;width:399.2pt;height:48.2pt;z-index:251657216" fillcolor="#fa0000" strokecolor="red">
            <v:shadow color="#868686"/>
            <v:textpath style="font-family:&quot;方正小标宋_GBK&quot;;v-text-kern:t" trim="t" fitpath="t" string="重庆交通大学图书馆文件"/>
          </v:shape>
        </w:pict>
      </w:r>
    </w:p>
    <w:p w:rsidR="005049A4" w:rsidRPr="00805180" w:rsidRDefault="005049A4" w:rsidP="005049A4">
      <w:pPr>
        <w:spacing w:line="500" w:lineRule="exact"/>
        <w:jc w:val="center"/>
      </w:pPr>
    </w:p>
    <w:p w:rsidR="005049A4" w:rsidRPr="00805180" w:rsidRDefault="005049A4" w:rsidP="005049A4">
      <w:pPr>
        <w:spacing w:line="460" w:lineRule="exact"/>
        <w:jc w:val="center"/>
      </w:pPr>
    </w:p>
    <w:p w:rsidR="005049A4" w:rsidRDefault="005049A4" w:rsidP="005049A4">
      <w:pPr>
        <w:tabs>
          <w:tab w:val="center" w:pos="4422"/>
        </w:tabs>
        <w:jc w:val="center"/>
        <w:rPr>
          <w:rFonts w:ascii="方正仿宋_GBK"/>
          <w:szCs w:val="32"/>
        </w:rPr>
      </w:pPr>
    </w:p>
    <w:p w:rsidR="005049A4" w:rsidRDefault="005049A4" w:rsidP="005049A4">
      <w:pPr>
        <w:tabs>
          <w:tab w:val="center" w:pos="4422"/>
        </w:tabs>
        <w:jc w:val="center"/>
        <w:rPr>
          <w:rFonts w:ascii="方正仿宋_GBK"/>
          <w:szCs w:val="32"/>
        </w:rPr>
      </w:pPr>
    </w:p>
    <w:p w:rsidR="005049A4" w:rsidRPr="00AF0DA4" w:rsidRDefault="005049A4" w:rsidP="005049A4">
      <w:pPr>
        <w:tabs>
          <w:tab w:val="left" w:pos="8532"/>
          <w:tab w:val="left" w:pos="8690"/>
        </w:tabs>
        <w:spacing w:line="0" w:lineRule="atLeast"/>
        <w:ind w:rightChars="-1" w:right="-2"/>
        <w:jc w:val="center"/>
        <w:rPr>
          <w:rFonts w:ascii="方正仿宋_GBK" w:eastAsia="方正仿宋_GBK"/>
          <w:sz w:val="32"/>
          <w:szCs w:val="32"/>
        </w:rPr>
      </w:pPr>
      <w:r w:rsidRPr="00AF0DA4">
        <w:rPr>
          <w:rFonts w:ascii="方正仿宋_GBK" w:eastAsia="方正仿宋_GBK" w:hint="eastAsia"/>
          <w:sz w:val="32"/>
          <w:szCs w:val="32"/>
        </w:rPr>
        <w:t>交大图〔</w:t>
      </w:r>
      <w:r w:rsidRPr="00AF0DA4">
        <w:rPr>
          <w:rFonts w:ascii="方正仿宋_GBK" w:eastAsia="方正仿宋_GBK"/>
          <w:sz w:val="32"/>
          <w:szCs w:val="32"/>
        </w:rPr>
        <w:t>201</w:t>
      </w:r>
      <w:r>
        <w:rPr>
          <w:rFonts w:ascii="方正仿宋_GBK" w:eastAsia="方正仿宋_GBK" w:hint="eastAsia"/>
          <w:sz w:val="32"/>
          <w:szCs w:val="32"/>
        </w:rPr>
        <w:t>8</w:t>
      </w:r>
      <w:r w:rsidRPr="00AF0DA4">
        <w:rPr>
          <w:rFonts w:ascii="方正仿宋_GBK" w:eastAsia="方正仿宋_GBK" w:hint="eastAsia"/>
          <w:sz w:val="32"/>
          <w:szCs w:val="32"/>
        </w:rPr>
        <w:t>〕</w:t>
      </w:r>
      <w:r w:rsidR="00382A9E">
        <w:rPr>
          <w:rFonts w:ascii="方正仿宋_GBK" w:eastAsia="方正仿宋_GBK" w:hint="eastAsia"/>
          <w:sz w:val="32"/>
          <w:szCs w:val="32"/>
        </w:rPr>
        <w:t>4</w:t>
      </w:r>
      <w:r w:rsidRPr="00AF0DA4">
        <w:rPr>
          <w:rFonts w:ascii="方正仿宋_GBK" w:eastAsia="方正仿宋_GBK" w:hint="eastAsia"/>
          <w:sz w:val="32"/>
          <w:szCs w:val="32"/>
        </w:rPr>
        <w:t>号</w:t>
      </w:r>
    </w:p>
    <w:p w:rsidR="005049A4" w:rsidRPr="00812103" w:rsidRDefault="009F674F" w:rsidP="005049A4">
      <w:pPr>
        <w:tabs>
          <w:tab w:val="center" w:pos="4422"/>
        </w:tabs>
        <w:jc w:val="center"/>
      </w:pPr>
      <w:r>
        <w:pict>
          <v:line id="_x0000_s1027" style="position:absolute;left:0;text-align:left;z-index:251658240" from="15.4pt,6.2pt" to="426.4pt,7.35pt" strokecolor="red">
            <v:shadow color="#868686"/>
          </v:line>
        </w:pict>
      </w:r>
    </w:p>
    <w:p w:rsidR="005049A4" w:rsidRPr="00576B3B" w:rsidRDefault="005049A4" w:rsidP="005049A4">
      <w:pPr>
        <w:tabs>
          <w:tab w:val="center" w:pos="4422"/>
        </w:tabs>
        <w:jc w:val="center"/>
      </w:pPr>
    </w:p>
    <w:p w:rsidR="00AF2374" w:rsidRPr="005049A4" w:rsidRDefault="00D14363" w:rsidP="005049A4">
      <w:pPr>
        <w:jc w:val="center"/>
        <w:rPr>
          <w:rFonts w:ascii="方正小标宋_GBK" w:eastAsia="方正小标宋_GBK" w:hAnsi="黑体"/>
          <w:sz w:val="44"/>
          <w:szCs w:val="44"/>
        </w:rPr>
      </w:pPr>
      <w:r w:rsidRPr="005049A4">
        <w:rPr>
          <w:rFonts w:ascii="方正小标宋_GBK" w:eastAsia="方正小标宋_GBK" w:hAnsi="黑体" w:hint="eastAsia"/>
          <w:sz w:val="44"/>
          <w:szCs w:val="44"/>
        </w:rPr>
        <w:t>图书馆视频监控管理制度</w:t>
      </w:r>
    </w:p>
    <w:p w:rsidR="00D14363" w:rsidRDefault="00D14363">
      <w:pPr>
        <w:rPr>
          <w:sz w:val="28"/>
          <w:szCs w:val="28"/>
        </w:rPr>
      </w:pPr>
    </w:p>
    <w:p w:rsidR="00E046FD" w:rsidRDefault="005049A4" w:rsidP="00E046FD">
      <w:pPr>
        <w:ind w:firstLineChars="200" w:firstLine="640"/>
        <w:rPr>
          <w:rFonts w:ascii="方正仿宋_GBK" w:eastAsia="方正仿宋_GBK" w:hAnsi="仿宋"/>
          <w:sz w:val="32"/>
          <w:szCs w:val="32"/>
        </w:rPr>
      </w:pPr>
      <w:r w:rsidRPr="005049A4">
        <w:rPr>
          <w:rFonts w:ascii="方正仿宋_GBK" w:eastAsia="方正仿宋_GBK" w:hAnsi="仿宋"/>
          <w:sz w:val="32"/>
          <w:szCs w:val="32"/>
        </w:rPr>
        <w:t>为加强和规范</w:t>
      </w:r>
      <w:r w:rsidR="00E046FD">
        <w:rPr>
          <w:rFonts w:ascii="方正仿宋_GBK" w:eastAsia="方正仿宋_GBK" w:hAnsi="仿宋" w:hint="eastAsia"/>
          <w:sz w:val="32"/>
          <w:szCs w:val="32"/>
        </w:rPr>
        <w:t>图书馆</w:t>
      </w:r>
      <w:r w:rsidRPr="005049A4">
        <w:rPr>
          <w:rFonts w:ascii="方正仿宋_GBK" w:eastAsia="方正仿宋_GBK" w:hAnsi="仿宋"/>
          <w:sz w:val="32"/>
          <w:szCs w:val="32"/>
        </w:rPr>
        <w:t>视频监控系统及设备的日常管理，</w:t>
      </w:r>
      <w:r w:rsidR="000678E5">
        <w:rPr>
          <w:rFonts w:ascii="方正仿宋_GBK" w:eastAsia="方正仿宋_GBK" w:hAnsi="仿宋" w:hint="eastAsia"/>
          <w:sz w:val="32"/>
          <w:szCs w:val="32"/>
        </w:rPr>
        <w:t>保证视频监控系统的正常有序运行，</w:t>
      </w:r>
      <w:r w:rsidRPr="005049A4">
        <w:rPr>
          <w:rFonts w:ascii="方正仿宋_GBK" w:eastAsia="方正仿宋_GBK" w:hAnsi="仿宋"/>
          <w:sz w:val="32"/>
          <w:szCs w:val="32"/>
        </w:rPr>
        <w:t>结合</w:t>
      </w:r>
      <w:r w:rsidR="00E046FD">
        <w:rPr>
          <w:rFonts w:ascii="方正仿宋_GBK" w:eastAsia="方正仿宋_GBK" w:hAnsi="仿宋" w:hint="eastAsia"/>
          <w:sz w:val="32"/>
          <w:szCs w:val="32"/>
        </w:rPr>
        <w:t>图书馆</w:t>
      </w:r>
      <w:r w:rsidRPr="005049A4">
        <w:rPr>
          <w:rFonts w:ascii="方正仿宋_GBK" w:eastAsia="方正仿宋_GBK" w:hAnsi="仿宋"/>
          <w:sz w:val="32"/>
          <w:szCs w:val="32"/>
        </w:rPr>
        <w:t>实际情况</w:t>
      </w:r>
      <w:r w:rsidR="002C6B52">
        <w:rPr>
          <w:rFonts w:ascii="方正仿宋_GBK" w:eastAsia="方正仿宋_GBK" w:hAnsi="仿宋" w:hint="eastAsia"/>
          <w:sz w:val="32"/>
          <w:szCs w:val="32"/>
        </w:rPr>
        <w:t>现</w:t>
      </w:r>
      <w:r w:rsidRPr="005049A4">
        <w:rPr>
          <w:rFonts w:ascii="方正仿宋_GBK" w:eastAsia="方正仿宋_GBK" w:hAnsi="仿宋"/>
          <w:sz w:val="32"/>
          <w:szCs w:val="32"/>
        </w:rPr>
        <w:t>制定本</w:t>
      </w:r>
      <w:r w:rsidR="00E046FD">
        <w:rPr>
          <w:rFonts w:ascii="方正仿宋_GBK" w:eastAsia="方正仿宋_GBK" w:hAnsi="仿宋" w:hint="eastAsia"/>
          <w:sz w:val="32"/>
          <w:szCs w:val="32"/>
        </w:rPr>
        <w:t>制度</w:t>
      </w:r>
      <w:r w:rsidRPr="005049A4">
        <w:rPr>
          <w:rFonts w:ascii="方正仿宋_GBK" w:eastAsia="方正仿宋_GBK" w:hAnsi="仿宋"/>
          <w:sz w:val="32"/>
          <w:szCs w:val="32"/>
        </w:rPr>
        <w:t>。</w:t>
      </w:r>
    </w:p>
    <w:p w:rsidR="00A66492" w:rsidRDefault="00A66492" w:rsidP="00E046FD">
      <w:pPr>
        <w:ind w:firstLineChars="200" w:firstLine="640"/>
        <w:rPr>
          <w:rFonts w:ascii="方正仿宋_GBK" w:eastAsia="方正仿宋_GBK" w:hAnsi="仿宋"/>
          <w:sz w:val="32"/>
          <w:szCs w:val="32"/>
        </w:rPr>
      </w:pPr>
      <w:r>
        <w:rPr>
          <w:rFonts w:ascii="方正仿宋_GBK" w:eastAsia="方正仿宋_GBK" w:hAnsi="仿宋" w:hint="eastAsia"/>
          <w:sz w:val="32"/>
          <w:szCs w:val="32"/>
        </w:rPr>
        <w:t>一、职责</w:t>
      </w:r>
      <w:r w:rsidR="002C6B52">
        <w:rPr>
          <w:rFonts w:ascii="方正仿宋_GBK" w:eastAsia="方正仿宋_GBK" w:hAnsi="仿宋" w:hint="eastAsia"/>
          <w:sz w:val="32"/>
          <w:szCs w:val="32"/>
        </w:rPr>
        <w:t>范围</w:t>
      </w:r>
    </w:p>
    <w:p w:rsidR="00A66492" w:rsidRDefault="00AC72A0" w:rsidP="00E046FD">
      <w:pPr>
        <w:ind w:firstLineChars="200" w:firstLine="640"/>
        <w:rPr>
          <w:rFonts w:ascii="方正仿宋_GBK" w:eastAsia="方正仿宋_GBK" w:hAnsi="仿宋"/>
          <w:sz w:val="32"/>
          <w:szCs w:val="32"/>
        </w:rPr>
      </w:pPr>
      <w:r>
        <w:rPr>
          <w:rFonts w:ascii="方正仿宋_GBK" w:eastAsia="方正仿宋_GBK" w:hAnsi="仿宋" w:hint="eastAsia"/>
          <w:sz w:val="32"/>
          <w:szCs w:val="32"/>
        </w:rPr>
        <w:t>信息咨询部</w:t>
      </w:r>
      <w:r w:rsidR="002C6B52">
        <w:rPr>
          <w:rFonts w:ascii="方正仿宋_GBK" w:eastAsia="方正仿宋_GBK" w:hAnsi="仿宋" w:hint="eastAsia"/>
          <w:sz w:val="32"/>
          <w:szCs w:val="32"/>
        </w:rPr>
        <w:t>负责所有监控设备的日常维护、</w:t>
      </w:r>
      <w:r w:rsidR="00A027FE">
        <w:rPr>
          <w:rFonts w:ascii="方正仿宋_GBK" w:eastAsia="方正仿宋_GBK" w:hAnsi="仿宋" w:hint="eastAsia"/>
          <w:sz w:val="32"/>
          <w:szCs w:val="32"/>
        </w:rPr>
        <w:t>检修和信息</w:t>
      </w:r>
      <w:r w:rsidR="002C6B52">
        <w:rPr>
          <w:rFonts w:ascii="方正仿宋_GBK" w:eastAsia="方正仿宋_GBK" w:hAnsi="仿宋" w:hint="eastAsia"/>
          <w:sz w:val="32"/>
          <w:szCs w:val="32"/>
        </w:rPr>
        <w:t>调取；办公室负责监控</w:t>
      </w:r>
      <w:r w:rsidR="002B6114">
        <w:rPr>
          <w:rFonts w:ascii="方正仿宋_GBK" w:eastAsia="方正仿宋_GBK" w:hAnsi="仿宋" w:hint="eastAsia"/>
          <w:sz w:val="32"/>
          <w:szCs w:val="32"/>
        </w:rPr>
        <w:t>调阅</w:t>
      </w:r>
      <w:r w:rsidR="002C6B52">
        <w:rPr>
          <w:rFonts w:ascii="方正仿宋_GBK" w:eastAsia="方正仿宋_GBK" w:hAnsi="仿宋" w:hint="eastAsia"/>
          <w:sz w:val="32"/>
          <w:szCs w:val="32"/>
        </w:rPr>
        <w:t>的申请和审批。</w:t>
      </w:r>
    </w:p>
    <w:p w:rsidR="002C6B52" w:rsidRDefault="002C6B52" w:rsidP="00E046FD">
      <w:pPr>
        <w:ind w:firstLineChars="200" w:firstLine="640"/>
        <w:rPr>
          <w:rFonts w:ascii="方正仿宋_GBK" w:eastAsia="方正仿宋_GBK" w:hAnsi="仿宋"/>
          <w:sz w:val="32"/>
          <w:szCs w:val="32"/>
        </w:rPr>
      </w:pPr>
      <w:r>
        <w:rPr>
          <w:rFonts w:ascii="方正仿宋_GBK" w:eastAsia="方正仿宋_GBK" w:hAnsi="仿宋" w:hint="eastAsia"/>
          <w:sz w:val="32"/>
          <w:szCs w:val="32"/>
        </w:rPr>
        <w:t>二、</w:t>
      </w:r>
      <w:r w:rsidR="001B1C9C">
        <w:rPr>
          <w:rFonts w:ascii="方正仿宋_GBK" w:eastAsia="方正仿宋_GBK" w:hAnsi="仿宋" w:hint="eastAsia"/>
          <w:sz w:val="32"/>
          <w:szCs w:val="32"/>
        </w:rPr>
        <w:t>管理维护</w:t>
      </w:r>
    </w:p>
    <w:p w:rsidR="0058193B" w:rsidRDefault="003506FC" w:rsidP="00E046FD">
      <w:pPr>
        <w:ind w:firstLineChars="200" w:firstLine="640"/>
        <w:rPr>
          <w:rFonts w:ascii="方正仿宋_GBK" w:eastAsia="方正仿宋_GBK" w:hAnsi="仿宋"/>
          <w:sz w:val="32"/>
          <w:szCs w:val="32"/>
        </w:rPr>
      </w:pPr>
      <w:r>
        <w:rPr>
          <w:rFonts w:ascii="方正仿宋_GBK" w:eastAsia="方正仿宋_GBK" w:hAnsi="仿宋" w:hint="eastAsia"/>
          <w:sz w:val="32"/>
          <w:szCs w:val="32"/>
        </w:rPr>
        <w:t>1.</w:t>
      </w:r>
      <w:r w:rsidR="00A703FD">
        <w:rPr>
          <w:rFonts w:ascii="方正仿宋_GBK" w:eastAsia="方正仿宋_GBK" w:hAnsi="仿宋" w:hint="eastAsia"/>
          <w:sz w:val="32"/>
          <w:szCs w:val="32"/>
        </w:rPr>
        <w:t xml:space="preserve"> </w:t>
      </w:r>
      <w:r w:rsidRPr="005049A4">
        <w:rPr>
          <w:rFonts w:ascii="方正仿宋_GBK" w:eastAsia="方正仿宋_GBK" w:hAnsi="仿宋"/>
          <w:sz w:val="32"/>
          <w:szCs w:val="32"/>
        </w:rPr>
        <w:t>切实加强日常维护和管理，发现监控设备和所对应监控场所的异常情况，</w:t>
      </w:r>
      <w:r w:rsidR="0058193B">
        <w:rPr>
          <w:rFonts w:ascii="方正仿宋_GBK" w:eastAsia="方正仿宋_GBK" w:hAnsi="仿宋" w:hint="eastAsia"/>
          <w:sz w:val="32"/>
          <w:szCs w:val="32"/>
        </w:rPr>
        <w:t>及时</w:t>
      </w:r>
      <w:r w:rsidR="007C4FEF">
        <w:rPr>
          <w:rFonts w:ascii="方正仿宋_GBK" w:eastAsia="方正仿宋_GBK" w:hAnsi="仿宋" w:hint="eastAsia"/>
          <w:sz w:val="32"/>
          <w:szCs w:val="32"/>
        </w:rPr>
        <w:t>对异常情况</w:t>
      </w:r>
      <w:r w:rsidR="0058193B">
        <w:rPr>
          <w:rFonts w:ascii="方正仿宋_GBK" w:eastAsia="方正仿宋_GBK" w:hAnsi="仿宋" w:hint="eastAsia"/>
          <w:sz w:val="32"/>
          <w:szCs w:val="32"/>
        </w:rPr>
        <w:t>进行处置，</w:t>
      </w:r>
      <w:r w:rsidR="007C4FEF">
        <w:rPr>
          <w:rFonts w:ascii="方正仿宋_GBK" w:eastAsia="方正仿宋_GBK" w:hAnsi="仿宋" w:hint="eastAsia"/>
          <w:sz w:val="32"/>
          <w:szCs w:val="32"/>
        </w:rPr>
        <w:t>并</w:t>
      </w:r>
      <w:r w:rsidR="0058193B">
        <w:rPr>
          <w:rFonts w:ascii="方正仿宋_GBK" w:eastAsia="方正仿宋_GBK" w:hAnsi="仿宋" w:hint="eastAsia"/>
          <w:sz w:val="32"/>
          <w:szCs w:val="32"/>
        </w:rPr>
        <w:t>报告相关领导。</w:t>
      </w:r>
    </w:p>
    <w:p w:rsidR="007C4FEF" w:rsidRDefault="00A703FD" w:rsidP="0058193B">
      <w:pPr>
        <w:ind w:firstLineChars="200" w:firstLine="640"/>
        <w:rPr>
          <w:rFonts w:ascii="方正仿宋_GBK" w:eastAsia="方正仿宋_GBK" w:hAnsi="仿宋"/>
          <w:sz w:val="32"/>
          <w:szCs w:val="32"/>
        </w:rPr>
      </w:pPr>
      <w:r>
        <w:rPr>
          <w:rFonts w:ascii="方正仿宋_GBK" w:eastAsia="方正仿宋_GBK" w:hAnsi="仿宋" w:hint="eastAsia"/>
          <w:sz w:val="32"/>
          <w:szCs w:val="32"/>
        </w:rPr>
        <w:lastRenderedPageBreak/>
        <w:t>2.</w:t>
      </w:r>
      <w:r w:rsidR="004D2A5D">
        <w:rPr>
          <w:rFonts w:ascii="方正仿宋_GBK" w:eastAsia="方正仿宋_GBK" w:hAnsi="仿宋" w:hint="eastAsia"/>
          <w:sz w:val="32"/>
          <w:szCs w:val="32"/>
        </w:rPr>
        <w:t xml:space="preserve"> </w:t>
      </w:r>
      <w:r w:rsidR="00785B29" w:rsidRPr="005049A4">
        <w:rPr>
          <w:rFonts w:ascii="方正仿宋_GBK" w:eastAsia="方正仿宋_GBK" w:hAnsi="仿宋"/>
          <w:sz w:val="32"/>
          <w:szCs w:val="32"/>
        </w:rPr>
        <w:t>不得利用监控室计算机做与监控无关的事</w:t>
      </w:r>
      <w:r w:rsidR="00785B29">
        <w:rPr>
          <w:rFonts w:ascii="方正仿宋_GBK" w:eastAsia="方正仿宋_GBK" w:hAnsi="仿宋" w:hint="eastAsia"/>
          <w:sz w:val="32"/>
          <w:szCs w:val="32"/>
        </w:rPr>
        <w:t>；</w:t>
      </w:r>
      <w:r w:rsidR="00785B29" w:rsidRPr="005049A4">
        <w:rPr>
          <w:rFonts w:ascii="方正仿宋_GBK" w:eastAsia="方正仿宋_GBK" w:hAnsi="仿宋"/>
          <w:sz w:val="32"/>
          <w:szCs w:val="32"/>
        </w:rPr>
        <w:t>不得随意在监控系统中安装无关程序，删除系统程序，改变系统预先设置参数；</w:t>
      </w:r>
      <w:r w:rsidR="00750AE3">
        <w:rPr>
          <w:rFonts w:ascii="方正仿宋_GBK" w:eastAsia="方正仿宋_GBK" w:hAnsi="仿宋"/>
          <w:sz w:val="32"/>
          <w:szCs w:val="32"/>
        </w:rPr>
        <w:t>不得擅自更改监</w:t>
      </w:r>
      <w:r w:rsidR="00750AE3">
        <w:rPr>
          <w:rFonts w:ascii="方正仿宋_GBK" w:eastAsia="方正仿宋_GBK" w:hAnsi="仿宋" w:hint="eastAsia"/>
          <w:sz w:val="32"/>
          <w:szCs w:val="32"/>
        </w:rPr>
        <w:t>控</w:t>
      </w:r>
      <w:r w:rsidR="0010149E" w:rsidRPr="005049A4">
        <w:rPr>
          <w:rFonts w:ascii="方正仿宋_GBK" w:eastAsia="方正仿宋_GBK" w:hAnsi="仿宋"/>
          <w:sz w:val="32"/>
          <w:szCs w:val="32"/>
        </w:rPr>
        <w:t>画面，改变监</w:t>
      </w:r>
      <w:r w:rsidR="00750AE3">
        <w:rPr>
          <w:rFonts w:ascii="方正仿宋_GBK" w:eastAsia="方正仿宋_GBK" w:hAnsi="仿宋" w:hint="eastAsia"/>
          <w:sz w:val="32"/>
          <w:szCs w:val="32"/>
        </w:rPr>
        <w:t>控</w:t>
      </w:r>
      <w:r w:rsidR="0010149E" w:rsidRPr="005049A4">
        <w:rPr>
          <w:rFonts w:ascii="方正仿宋_GBK" w:eastAsia="方正仿宋_GBK" w:hAnsi="仿宋"/>
          <w:sz w:val="32"/>
          <w:szCs w:val="32"/>
        </w:rPr>
        <w:t>摄像角度</w:t>
      </w:r>
      <w:r w:rsidR="00B713F1">
        <w:rPr>
          <w:rFonts w:ascii="方正仿宋_GBK" w:eastAsia="方正仿宋_GBK" w:hAnsi="仿宋" w:hint="eastAsia"/>
          <w:sz w:val="32"/>
          <w:szCs w:val="32"/>
        </w:rPr>
        <w:t>，不得无故中断监控</w:t>
      </w:r>
      <w:r w:rsidR="0010149E" w:rsidRPr="005049A4">
        <w:rPr>
          <w:rFonts w:ascii="方正仿宋_GBK" w:eastAsia="方正仿宋_GBK" w:hAnsi="仿宋"/>
          <w:sz w:val="32"/>
          <w:szCs w:val="32"/>
        </w:rPr>
        <w:t>。</w:t>
      </w:r>
    </w:p>
    <w:p w:rsidR="004D2A5D" w:rsidRDefault="004D2A5D" w:rsidP="0058193B">
      <w:pPr>
        <w:ind w:firstLineChars="200" w:firstLine="640"/>
        <w:rPr>
          <w:rFonts w:ascii="方正仿宋_GBK" w:eastAsia="方正仿宋_GBK" w:hAnsi="仿宋"/>
          <w:sz w:val="32"/>
          <w:szCs w:val="32"/>
        </w:rPr>
      </w:pPr>
      <w:r>
        <w:rPr>
          <w:rFonts w:ascii="方正仿宋_GBK" w:eastAsia="方正仿宋_GBK" w:hAnsi="仿宋" w:hint="eastAsia"/>
          <w:sz w:val="32"/>
          <w:szCs w:val="32"/>
        </w:rPr>
        <w:t>3. 信息咨询部</w:t>
      </w:r>
      <w:r w:rsidR="007B41D8">
        <w:rPr>
          <w:rFonts w:ascii="方正仿宋_GBK" w:eastAsia="方正仿宋_GBK" w:hAnsi="仿宋" w:hint="eastAsia"/>
          <w:sz w:val="32"/>
          <w:szCs w:val="32"/>
        </w:rPr>
        <w:t>派人</w:t>
      </w:r>
      <w:r>
        <w:rPr>
          <w:rFonts w:ascii="方正仿宋_GBK" w:eastAsia="方正仿宋_GBK" w:hAnsi="仿宋" w:hint="eastAsia"/>
          <w:sz w:val="32"/>
          <w:szCs w:val="32"/>
        </w:rPr>
        <w:t>每天不低于两次巡查视频监控室</w:t>
      </w:r>
      <w:r w:rsidR="00BB5190">
        <w:rPr>
          <w:rFonts w:ascii="方正仿宋_GBK" w:eastAsia="方正仿宋_GBK" w:hAnsi="仿宋" w:hint="eastAsia"/>
          <w:sz w:val="32"/>
          <w:szCs w:val="32"/>
        </w:rPr>
        <w:t>，馆领导每周不定时</w:t>
      </w:r>
      <w:r w:rsidR="005C5BAA">
        <w:rPr>
          <w:rFonts w:ascii="方正仿宋_GBK" w:eastAsia="方正仿宋_GBK" w:hAnsi="仿宋" w:hint="eastAsia"/>
          <w:sz w:val="32"/>
          <w:szCs w:val="32"/>
        </w:rPr>
        <w:t>进行</w:t>
      </w:r>
      <w:r w:rsidR="00BB5190">
        <w:rPr>
          <w:rFonts w:ascii="方正仿宋_GBK" w:eastAsia="方正仿宋_GBK" w:hAnsi="仿宋" w:hint="eastAsia"/>
          <w:sz w:val="32"/>
          <w:szCs w:val="32"/>
        </w:rPr>
        <w:t>巡查</w:t>
      </w:r>
      <w:r>
        <w:rPr>
          <w:rFonts w:ascii="方正仿宋_GBK" w:eastAsia="方正仿宋_GBK" w:hAnsi="仿宋" w:hint="eastAsia"/>
          <w:sz w:val="32"/>
          <w:szCs w:val="32"/>
        </w:rPr>
        <w:t>。</w:t>
      </w:r>
    </w:p>
    <w:p w:rsidR="00785B29" w:rsidRDefault="00C56805" w:rsidP="00E046FD">
      <w:pPr>
        <w:ind w:firstLineChars="200" w:firstLine="640"/>
        <w:rPr>
          <w:rFonts w:ascii="方正仿宋_GBK" w:eastAsia="方正仿宋_GBK" w:hAnsi="仿宋"/>
          <w:sz w:val="32"/>
          <w:szCs w:val="32"/>
        </w:rPr>
      </w:pPr>
      <w:r>
        <w:rPr>
          <w:rFonts w:ascii="方正仿宋_GBK" w:eastAsia="方正仿宋_GBK" w:hAnsi="仿宋" w:hint="eastAsia"/>
          <w:sz w:val="32"/>
          <w:szCs w:val="32"/>
        </w:rPr>
        <w:t>三、图像管理</w:t>
      </w:r>
    </w:p>
    <w:p w:rsidR="00C56805" w:rsidRDefault="00C56805" w:rsidP="00E046FD">
      <w:pPr>
        <w:ind w:firstLineChars="200" w:firstLine="640"/>
        <w:rPr>
          <w:rFonts w:ascii="方正仿宋_GBK" w:eastAsia="方正仿宋_GBK" w:hAnsi="仿宋"/>
          <w:sz w:val="32"/>
          <w:szCs w:val="32"/>
        </w:rPr>
      </w:pPr>
      <w:r>
        <w:rPr>
          <w:rFonts w:ascii="方正仿宋_GBK" w:eastAsia="方正仿宋_GBK" w:hAnsi="仿宋" w:hint="eastAsia"/>
          <w:sz w:val="32"/>
          <w:szCs w:val="32"/>
        </w:rPr>
        <w:t xml:space="preserve">1. </w:t>
      </w:r>
      <w:r w:rsidRPr="005049A4">
        <w:rPr>
          <w:rFonts w:ascii="方正仿宋_GBK" w:eastAsia="方正仿宋_GBK" w:hAnsi="仿宋"/>
          <w:sz w:val="32"/>
          <w:szCs w:val="32"/>
        </w:rPr>
        <w:t>不得擅自复制、提供、传播图像信息资料；不得擅自删改、破坏图像信息资料的原始记录。</w:t>
      </w:r>
    </w:p>
    <w:p w:rsidR="007D0F5F" w:rsidRDefault="00C56805" w:rsidP="00C56805">
      <w:pPr>
        <w:ind w:firstLineChars="200" w:firstLine="640"/>
        <w:rPr>
          <w:rFonts w:ascii="方正仿宋_GBK" w:eastAsia="方正仿宋_GBK" w:hAnsi="仿宋"/>
          <w:sz w:val="32"/>
          <w:szCs w:val="32"/>
        </w:rPr>
      </w:pPr>
      <w:r>
        <w:rPr>
          <w:rFonts w:ascii="方正仿宋_GBK" w:eastAsia="方正仿宋_GBK" w:hAnsi="仿宋" w:hint="eastAsia"/>
          <w:sz w:val="32"/>
          <w:szCs w:val="32"/>
        </w:rPr>
        <w:t xml:space="preserve">2. </w:t>
      </w:r>
      <w:r w:rsidR="007D0F5F" w:rsidRPr="007D0F5F">
        <w:rPr>
          <w:rFonts w:ascii="方正仿宋_GBK" w:eastAsia="方正仿宋_GBK" w:hAnsi="仿宋" w:cs="Times New Roman" w:hint="eastAsia"/>
          <w:sz w:val="32"/>
          <w:szCs w:val="32"/>
        </w:rPr>
        <w:t>单位</w:t>
      </w:r>
      <w:r>
        <w:rPr>
          <w:rFonts w:ascii="方正仿宋_GBK" w:eastAsia="方正仿宋_GBK" w:hAnsi="仿宋" w:hint="eastAsia"/>
          <w:sz w:val="32"/>
          <w:szCs w:val="32"/>
        </w:rPr>
        <w:t>或个人因需要调取、查看、复制视频系统图像信息和相关资料的，应当</w:t>
      </w:r>
      <w:r w:rsidR="007D0F5F" w:rsidRPr="007D0F5F">
        <w:rPr>
          <w:rFonts w:ascii="方正仿宋_GBK" w:eastAsia="方正仿宋_GBK" w:hAnsi="仿宋" w:cs="Times New Roman" w:hint="eastAsia"/>
          <w:sz w:val="32"/>
          <w:szCs w:val="32"/>
        </w:rPr>
        <w:t>报有关领导同意后方可提供。</w:t>
      </w:r>
    </w:p>
    <w:p w:rsidR="007D0F5F" w:rsidRDefault="00C56805" w:rsidP="00C56805">
      <w:pPr>
        <w:ind w:firstLineChars="200" w:firstLine="640"/>
        <w:rPr>
          <w:rFonts w:ascii="方正仿宋_GBK" w:eastAsia="方正仿宋_GBK" w:hAnsi="仿宋"/>
          <w:sz w:val="32"/>
          <w:szCs w:val="32"/>
        </w:rPr>
      </w:pPr>
      <w:r>
        <w:rPr>
          <w:rFonts w:ascii="方正仿宋_GBK" w:eastAsia="方正仿宋_GBK" w:hAnsi="仿宋" w:hint="eastAsia"/>
          <w:sz w:val="32"/>
          <w:szCs w:val="32"/>
        </w:rPr>
        <w:t xml:space="preserve">3. </w:t>
      </w:r>
      <w:r w:rsidR="001D15A4">
        <w:rPr>
          <w:rFonts w:ascii="方正仿宋_GBK" w:eastAsia="方正仿宋_GBK" w:hAnsi="仿宋" w:cs="Times New Roman" w:hint="eastAsia"/>
          <w:sz w:val="32"/>
          <w:szCs w:val="32"/>
        </w:rPr>
        <w:t>对涉及单位秘密、</w:t>
      </w:r>
      <w:r w:rsidR="007D0F5F" w:rsidRPr="007D0F5F">
        <w:rPr>
          <w:rFonts w:ascii="方正仿宋_GBK" w:eastAsia="方正仿宋_GBK" w:hAnsi="仿宋" w:cs="Times New Roman" w:hint="eastAsia"/>
          <w:sz w:val="32"/>
          <w:szCs w:val="32"/>
        </w:rPr>
        <w:t>职工</w:t>
      </w:r>
      <w:r w:rsidR="001D15A4">
        <w:rPr>
          <w:rFonts w:ascii="方正仿宋_GBK" w:eastAsia="方正仿宋_GBK" w:hAnsi="仿宋" w:cs="Times New Roman" w:hint="eastAsia"/>
          <w:sz w:val="32"/>
          <w:szCs w:val="32"/>
        </w:rPr>
        <w:t>和</w:t>
      </w:r>
      <w:r w:rsidR="00EF7A59">
        <w:rPr>
          <w:rFonts w:ascii="方正仿宋_GBK" w:eastAsia="方正仿宋_GBK" w:hAnsi="仿宋" w:cs="Times New Roman" w:hint="eastAsia"/>
          <w:sz w:val="32"/>
          <w:szCs w:val="32"/>
        </w:rPr>
        <w:t>读者</w:t>
      </w:r>
      <w:r w:rsidR="007D0F5F" w:rsidRPr="007D0F5F">
        <w:rPr>
          <w:rFonts w:ascii="方正仿宋_GBK" w:eastAsia="方正仿宋_GBK" w:hAnsi="仿宋" w:cs="Times New Roman" w:hint="eastAsia"/>
          <w:sz w:val="32"/>
          <w:szCs w:val="32"/>
        </w:rPr>
        <w:t>个人隐私的图像信息予以保密。</w:t>
      </w:r>
    </w:p>
    <w:p w:rsidR="00C56805" w:rsidRDefault="00C56805" w:rsidP="00C56805">
      <w:pPr>
        <w:ind w:firstLineChars="200" w:firstLine="640"/>
        <w:rPr>
          <w:rFonts w:ascii="方正仿宋_GBK" w:eastAsia="方正仿宋_GBK" w:hAnsi="仿宋"/>
          <w:sz w:val="32"/>
          <w:szCs w:val="32"/>
        </w:rPr>
      </w:pPr>
      <w:r>
        <w:rPr>
          <w:rFonts w:ascii="方正仿宋_GBK" w:eastAsia="方正仿宋_GBK" w:hAnsi="仿宋" w:hint="eastAsia"/>
          <w:sz w:val="32"/>
          <w:szCs w:val="32"/>
        </w:rPr>
        <w:t>四、</w:t>
      </w:r>
      <w:r w:rsidR="002B6114">
        <w:rPr>
          <w:rFonts w:ascii="方正仿宋_GBK" w:eastAsia="方正仿宋_GBK" w:hAnsi="仿宋" w:hint="eastAsia"/>
          <w:sz w:val="32"/>
          <w:szCs w:val="32"/>
        </w:rPr>
        <w:t>监控调阅</w:t>
      </w:r>
    </w:p>
    <w:p w:rsidR="005D49B3" w:rsidRDefault="005D49B3" w:rsidP="00C56805">
      <w:pPr>
        <w:ind w:firstLineChars="200" w:firstLine="640"/>
        <w:rPr>
          <w:rFonts w:ascii="方正仿宋_GBK" w:eastAsia="方正仿宋_GBK" w:hAnsi="仿宋"/>
          <w:sz w:val="32"/>
          <w:szCs w:val="32"/>
        </w:rPr>
      </w:pPr>
      <w:r>
        <w:rPr>
          <w:rFonts w:ascii="方正仿宋_GBK" w:eastAsia="方正仿宋_GBK" w:hAnsi="仿宋" w:hint="eastAsia"/>
          <w:sz w:val="32"/>
          <w:szCs w:val="32"/>
        </w:rPr>
        <w:t xml:space="preserve">1. </w:t>
      </w:r>
      <w:r w:rsidR="002B6114" w:rsidRPr="002821D9">
        <w:rPr>
          <w:rFonts w:ascii="方正仿宋_GBK" w:eastAsia="方正仿宋_GBK" w:hAnsi="仿宋" w:cs="Times New Roman" w:hint="eastAsia"/>
          <w:sz w:val="32"/>
          <w:szCs w:val="32"/>
        </w:rPr>
        <w:t>单位或个人因需要调取、查看、复制视频系统图像信息和相关资料的应正确填写视频监控</w:t>
      </w:r>
      <w:r w:rsidR="000818F9">
        <w:rPr>
          <w:rFonts w:ascii="方正仿宋_GBK" w:eastAsia="方正仿宋_GBK" w:hAnsi="仿宋" w:hint="eastAsia"/>
          <w:sz w:val="32"/>
          <w:szCs w:val="32"/>
        </w:rPr>
        <w:t>调阅申请</w:t>
      </w:r>
      <w:r w:rsidR="002B6114" w:rsidRPr="002821D9">
        <w:rPr>
          <w:rFonts w:ascii="方正仿宋_GBK" w:eastAsia="方正仿宋_GBK" w:hAnsi="仿宋" w:cs="Times New Roman" w:hint="eastAsia"/>
          <w:sz w:val="32"/>
          <w:szCs w:val="32"/>
        </w:rPr>
        <w:t>表</w:t>
      </w:r>
      <w:r w:rsidR="002B6114">
        <w:rPr>
          <w:rFonts w:ascii="方正仿宋_GBK" w:eastAsia="方正仿宋_GBK" w:hAnsi="仿宋" w:hint="eastAsia"/>
          <w:sz w:val="32"/>
          <w:szCs w:val="32"/>
        </w:rPr>
        <w:t>。</w:t>
      </w:r>
    </w:p>
    <w:p w:rsidR="00E362D4" w:rsidRDefault="000818F9" w:rsidP="00C56805">
      <w:pPr>
        <w:ind w:firstLineChars="200" w:firstLine="640"/>
        <w:rPr>
          <w:rFonts w:ascii="方正仿宋_GBK" w:eastAsia="方正仿宋_GBK" w:hAnsi="仿宋"/>
          <w:sz w:val="32"/>
          <w:szCs w:val="32"/>
        </w:rPr>
      </w:pPr>
      <w:r>
        <w:rPr>
          <w:rFonts w:ascii="方正仿宋_GBK" w:eastAsia="方正仿宋_GBK" w:hAnsi="仿宋" w:hint="eastAsia"/>
          <w:sz w:val="32"/>
          <w:szCs w:val="32"/>
        </w:rPr>
        <w:t>2. 视频监控调阅申请表由办公室主任审核后，报相关领导审批，</w:t>
      </w:r>
      <w:r w:rsidR="00E362D4">
        <w:rPr>
          <w:rFonts w:ascii="方正仿宋_GBK" w:eastAsia="方正仿宋_GBK" w:hAnsi="仿宋" w:hint="eastAsia"/>
          <w:sz w:val="32"/>
          <w:szCs w:val="32"/>
        </w:rPr>
        <w:t>涉及意识形态领域的由总支书记审批，涉及人身安全的由馆长审批，涉及财物安全的由副馆长审批</w:t>
      </w:r>
      <w:r>
        <w:rPr>
          <w:rFonts w:ascii="方正仿宋_GBK" w:eastAsia="方正仿宋_GBK" w:hAnsi="仿宋" w:hint="eastAsia"/>
          <w:sz w:val="32"/>
          <w:szCs w:val="32"/>
        </w:rPr>
        <w:t>。</w:t>
      </w:r>
    </w:p>
    <w:p w:rsidR="002821D9" w:rsidRPr="002821D9" w:rsidRDefault="000818F9" w:rsidP="002821D9">
      <w:pPr>
        <w:ind w:firstLineChars="200" w:firstLine="640"/>
        <w:rPr>
          <w:rFonts w:ascii="方正仿宋_GBK" w:eastAsia="方正仿宋_GBK" w:hAnsi="仿宋" w:cs="Times New Roman"/>
          <w:sz w:val="32"/>
          <w:szCs w:val="32"/>
        </w:rPr>
      </w:pPr>
      <w:r>
        <w:rPr>
          <w:rFonts w:ascii="方正仿宋_GBK" w:eastAsia="方正仿宋_GBK" w:hAnsi="仿宋" w:hint="eastAsia"/>
          <w:sz w:val="32"/>
          <w:szCs w:val="32"/>
        </w:rPr>
        <w:t xml:space="preserve">3. </w:t>
      </w:r>
      <w:r w:rsidR="002821D9" w:rsidRPr="002821D9">
        <w:rPr>
          <w:rFonts w:ascii="方正仿宋_GBK" w:eastAsia="方正仿宋_GBK" w:hAnsi="仿宋" w:cs="Times New Roman" w:hint="eastAsia"/>
          <w:sz w:val="32"/>
          <w:szCs w:val="32"/>
        </w:rPr>
        <w:t>收到相关领导签字同意的</w:t>
      </w:r>
      <w:r w:rsidR="00531409">
        <w:rPr>
          <w:rFonts w:ascii="方正仿宋_GBK" w:eastAsia="方正仿宋_GBK" w:hAnsi="仿宋" w:hint="eastAsia"/>
          <w:sz w:val="32"/>
          <w:szCs w:val="32"/>
        </w:rPr>
        <w:t>申请</w:t>
      </w:r>
      <w:r w:rsidR="002821D9" w:rsidRPr="002821D9">
        <w:rPr>
          <w:rFonts w:ascii="方正仿宋_GBK" w:eastAsia="方正仿宋_GBK" w:hAnsi="仿宋" w:cs="Times New Roman" w:hint="eastAsia"/>
          <w:sz w:val="32"/>
          <w:szCs w:val="32"/>
        </w:rPr>
        <w:t>表后方可为对方调取相关的视频图像信息。</w:t>
      </w:r>
    </w:p>
    <w:p w:rsidR="002821D9" w:rsidRDefault="00531409" w:rsidP="002821D9">
      <w:pPr>
        <w:ind w:firstLineChars="200" w:firstLine="640"/>
        <w:rPr>
          <w:rFonts w:ascii="方正仿宋_GBK" w:eastAsia="方正仿宋_GBK" w:hAnsi="仿宋" w:cs="Times New Roman"/>
          <w:sz w:val="32"/>
          <w:szCs w:val="32"/>
        </w:rPr>
      </w:pPr>
      <w:r>
        <w:rPr>
          <w:rFonts w:ascii="方正仿宋_GBK" w:eastAsia="方正仿宋_GBK" w:hAnsi="仿宋" w:hint="eastAsia"/>
          <w:sz w:val="32"/>
          <w:szCs w:val="32"/>
        </w:rPr>
        <w:t xml:space="preserve">4. </w:t>
      </w:r>
      <w:r w:rsidR="002821D9" w:rsidRPr="002821D9">
        <w:rPr>
          <w:rFonts w:ascii="方正仿宋_GBK" w:eastAsia="方正仿宋_GBK" w:hAnsi="仿宋" w:cs="Times New Roman" w:hint="eastAsia"/>
          <w:sz w:val="32"/>
          <w:szCs w:val="32"/>
        </w:rPr>
        <w:t>严禁未经许可的单位或个人调取、查看、复制视频</w:t>
      </w:r>
      <w:r w:rsidR="000C6540">
        <w:rPr>
          <w:rFonts w:ascii="方正仿宋_GBK" w:eastAsia="方正仿宋_GBK" w:hAnsi="仿宋" w:hint="eastAsia"/>
          <w:sz w:val="32"/>
          <w:szCs w:val="32"/>
        </w:rPr>
        <w:t>监</w:t>
      </w:r>
      <w:r w:rsidR="000C6540">
        <w:rPr>
          <w:rFonts w:ascii="方正仿宋_GBK" w:eastAsia="方正仿宋_GBK" w:hAnsi="仿宋" w:hint="eastAsia"/>
          <w:sz w:val="32"/>
          <w:szCs w:val="32"/>
        </w:rPr>
        <w:lastRenderedPageBreak/>
        <w:t>控</w:t>
      </w:r>
      <w:r w:rsidR="002821D9" w:rsidRPr="002821D9">
        <w:rPr>
          <w:rFonts w:ascii="方正仿宋_GBK" w:eastAsia="方正仿宋_GBK" w:hAnsi="仿宋" w:cs="Times New Roman" w:hint="eastAsia"/>
          <w:sz w:val="32"/>
          <w:szCs w:val="32"/>
        </w:rPr>
        <w:t>图像信息。</w:t>
      </w:r>
    </w:p>
    <w:p w:rsidR="0084398F" w:rsidRDefault="0084398F" w:rsidP="002821D9">
      <w:pPr>
        <w:ind w:firstLineChars="200" w:firstLine="640"/>
        <w:rPr>
          <w:rFonts w:ascii="方正仿宋_GBK" w:eastAsia="方正仿宋_GBK" w:hAnsi="仿宋" w:cs="Times New Roman"/>
          <w:sz w:val="32"/>
          <w:szCs w:val="32"/>
        </w:rPr>
      </w:pPr>
      <w:r>
        <w:rPr>
          <w:rFonts w:ascii="方正仿宋_GBK" w:eastAsia="方正仿宋_GBK" w:hAnsi="仿宋" w:cs="Times New Roman" w:hint="eastAsia"/>
          <w:sz w:val="32"/>
          <w:szCs w:val="32"/>
        </w:rPr>
        <w:t xml:space="preserve">5. </w:t>
      </w:r>
      <w:r w:rsidR="00797204">
        <w:rPr>
          <w:rFonts w:ascii="方正仿宋_GBK" w:eastAsia="方正仿宋_GBK" w:hAnsi="仿宋" w:cs="Times New Roman" w:hint="eastAsia"/>
          <w:sz w:val="32"/>
          <w:szCs w:val="32"/>
        </w:rPr>
        <w:t>原则上只允许行政执法人员在出示执法证件和执法单位公函并报相关领导同意后才能复制视频监控图像信息，校内其他单位或个人需要复制视频监控图像信息的，需报主管校长批准。</w:t>
      </w:r>
    </w:p>
    <w:p w:rsidR="00EC0081" w:rsidRDefault="00EC0081" w:rsidP="002821D9">
      <w:pPr>
        <w:ind w:firstLineChars="200" w:firstLine="640"/>
        <w:rPr>
          <w:rFonts w:ascii="方正仿宋_GBK" w:eastAsia="方正仿宋_GBK" w:hAnsi="仿宋" w:cs="Times New Roman"/>
          <w:sz w:val="32"/>
          <w:szCs w:val="32"/>
        </w:rPr>
      </w:pPr>
    </w:p>
    <w:p w:rsidR="00EC0081" w:rsidRDefault="00EC0081" w:rsidP="002821D9">
      <w:pPr>
        <w:ind w:firstLineChars="200" w:firstLine="640"/>
        <w:rPr>
          <w:rFonts w:ascii="方正仿宋_GBK" w:eastAsia="方正仿宋_GBK" w:hAnsi="仿宋" w:cs="Times New Roman"/>
          <w:sz w:val="32"/>
          <w:szCs w:val="32"/>
        </w:rPr>
      </w:pPr>
    </w:p>
    <w:p w:rsidR="001A4365" w:rsidRPr="001912E5" w:rsidRDefault="001912E5" w:rsidP="000B66EB">
      <w:pPr>
        <w:jc w:val="center"/>
        <w:rPr>
          <w:sz w:val="36"/>
          <w:szCs w:val="36"/>
        </w:rPr>
      </w:pPr>
      <w:r w:rsidRPr="001912E5">
        <w:rPr>
          <w:rFonts w:ascii="方正仿宋_GBK" w:eastAsia="方正仿宋_GBK" w:hAnsi="仿宋" w:hint="eastAsia"/>
          <w:sz w:val="36"/>
          <w:szCs w:val="36"/>
        </w:rPr>
        <w:t>重庆交通大学图书馆</w:t>
      </w:r>
      <w:r w:rsidRPr="001912E5">
        <w:rPr>
          <w:rFonts w:ascii="方正仿宋_GBK" w:eastAsia="方正仿宋_GBK" w:hAnsi="仿宋" w:cs="Times New Roman" w:hint="eastAsia"/>
          <w:sz w:val="36"/>
          <w:szCs w:val="36"/>
        </w:rPr>
        <w:t>视频监控</w:t>
      </w:r>
      <w:r w:rsidRPr="001912E5">
        <w:rPr>
          <w:rFonts w:ascii="方正仿宋_GBK" w:eastAsia="方正仿宋_GBK" w:hAnsi="仿宋" w:hint="eastAsia"/>
          <w:sz w:val="36"/>
          <w:szCs w:val="36"/>
        </w:rPr>
        <w:t>调阅申请</w:t>
      </w:r>
      <w:r w:rsidRPr="001912E5">
        <w:rPr>
          <w:rFonts w:ascii="方正仿宋_GBK" w:eastAsia="方正仿宋_GBK" w:hAnsi="仿宋" w:cs="Times New Roman" w:hint="eastAsia"/>
          <w:sz w:val="36"/>
          <w:szCs w:val="36"/>
        </w:rPr>
        <w:t>表</w:t>
      </w:r>
    </w:p>
    <w:tbl>
      <w:tblPr>
        <w:tblStyle w:val="a8"/>
        <w:tblW w:w="0" w:type="auto"/>
        <w:tblLook w:val="04A0"/>
      </w:tblPr>
      <w:tblGrid>
        <w:gridCol w:w="2235"/>
        <w:gridCol w:w="2268"/>
        <w:gridCol w:w="1559"/>
        <w:gridCol w:w="2410"/>
      </w:tblGrid>
      <w:tr w:rsidR="00CF219B" w:rsidTr="007B202E">
        <w:trPr>
          <w:trHeight w:val="614"/>
        </w:trPr>
        <w:tc>
          <w:tcPr>
            <w:tcW w:w="2235" w:type="dxa"/>
            <w:vAlign w:val="center"/>
          </w:tcPr>
          <w:p w:rsidR="00CF219B" w:rsidRPr="00EA32C8" w:rsidRDefault="00CF219B" w:rsidP="00EA32C8">
            <w:pPr>
              <w:jc w:val="center"/>
              <w:rPr>
                <w:rFonts w:ascii="方正仿宋_GBK" w:eastAsia="方正仿宋_GBK" w:hAnsi="仿宋"/>
                <w:sz w:val="32"/>
                <w:szCs w:val="32"/>
              </w:rPr>
            </w:pPr>
            <w:r w:rsidRPr="00EA32C8">
              <w:rPr>
                <w:rFonts w:ascii="方正仿宋_GBK" w:eastAsia="方正仿宋_GBK" w:hAnsi="仿宋" w:hint="eastAsia"/>
                <w:sz w:val="32"/>
                <w:szCs w:val="32"/>
              </w:rPr>
              <w:t>调阅时间</w:t>
            </w:r>
          </w:p>
        </w:tc>
        <w:tc>
          <w:tcPr>
            <w:tcW w:w="6237" w:type="dxa"/>
            <w:gridSpan w:val="3"/>
            <w:vAlign w:val="center"/>
          </w:tcPr>
          <w:p w:rsidR="00CF219B" w:rsidRDefault="00CF219B" w:rsidP="002660B9">
            <w:pPr>
              <w:rPr>
                <w:sz w:val="28"/>
                <w:szCs w:val="28"/>
              </w:rPr>
            </w:pPr>
          </w:p>
        </w:tc>
      </w:tr>
      <w:tr w:rsidR="00CF219B" w:rsidTr="007B202E">
        <w:trPr>
          <w:trHeight w:val="696"/>
        </w:trPr>
        <w:tc>
          <w:tcPr>
            <w:tcW w:w="2235" w:type="dxa"/>
            <w:vAlign w:val="center"/>
          </w:tcPr>
          <w:p w:rsidR="00CF219B" w:rsidRPr="00EA32C8" w:rsidRDefault="00CF219B" w:rsidP="00EA32C8">
            <w:pPr>
              <w:jc w:val="center"/>
              <w:rPr>
                <w:rFonts w:ascii="方正仿宋_GBK" w:eastAsia="方正仿宋_GBK" w:hAnsi="仿宋"/>
                <w:sz w:val="32"/>
                <w:szCs w:val="32"/>
              </w:rPr>
            </w:pPr>
            <w:r w:rsidRPr="00EA32C8">
              <w:rPr>
                <w:rFonts w:ascii="方正仿宋_GBK" w:eastAsia="方正仿宋_GBK" w:hAnsi="仿宋" w:hint="eastAsia"/>
                <w:sz w:val="32"/>
                <w:szCs w:val="32"/>
              </w:rPr>
              <w:t>调阅监控</w:t>
            </w:r>
            <w:r>
              <w:rPr>
                <w:rFonts w:ascii="方正仿宋_GBK" w:eastAsia="方正仿宋_GBK" w:hAnsi="仿宋" w:hint="eastAsia"/>
                <w:sz w:val="32"/>
                <w:szCs w:val="32"/>
              </w:rPr>
              <w:t>位置</w:t>
            </w:r>
          </w:p>
        </w:tc>
        <w:tc>
          <w:tcPr>
            <w:tcW w:w="6237" w:type="dxa"/>
            <w:gridSpan w:val="3"/>
            <w:vAlign w:val="center"/>
          </w:tcPr>
          <w:p w:rsidR="00CF219B" w:rsidRDefault="00CF219B" w:rsidP="002660B9">
            <w:pPr>
              <w:rPr>
                <w:sz w:val="28"/>
                <w:szCs w:val="28"/>
              </w:rPr>
            </w:pPr>
          </w:p>
        </w:tc>
      </w:tr>
      <w:tr w:rsidR="002660B9" w:rsidTr="00CF219B">
        <w:trPr>
          <w:trHeight w:val="838"/>
        </w:trPr>
        <w:tc>
          <w:tcPr>
            <w:tcW w:w="2235" w:type="dxa"/>
            <w:vAlign w:val="center"/>
          </w:tcPr>
          <w:p w:rsidR="002660B9" w:rsidRPr="00EA32C8" w:rsidRDefault="002660B9" w:rsidP="00EA32C8">
            <w:pPr>
              <w:jc w:val="center"/>
              <w:rPr>
                <w:rFonts w:ascii="方正仿宋_GBK" w:eastAsia="方正仿宋_GBK" w:hAnsi="仿宋"/>
                <w:sz w:val="32"/>
                <w:szCs w:val="32"/>
              </w:rPr>
            </w:pPr>
            <w:r w:rsidRPr="00EA32C8">
              <w:rPr>
                <w:rFonts w:ascii="方正仿宋_GBK" w:eastAsia="方正仿宋_GBK" w:hAnsi="仿宋" w:hint="eastAsia"/>
                <w:sz w:val="32"/>
                <w:szCs w:val="32"/>
              </w:rPr>
              <w:t>调阅人姓名</w:t>
            </w:r>
          </w:p>
        </w:tc>
        <w:tc>
          <w:tcPr>
            <w:tcW w:w="2268" w:type="dxa"/>
            <w:vAlign w:val="center"/>
          </w:tcPr>
          <w:p w:rsidR="002660B9" w:rsidRDefault="002660B9" w:rsidP="00EA32C8">
            <w:pPr>
              <w:jc w:val="center"/>
              <w:rPr>
                <w:sz w:val="28"/>
                <w:szCs w:val="28"/>
              </w:rPr>
            </w:pPr>
          </w:p>
        </w:tc>
        <w:tc>
          <w:tcPr>
            <w:tcW w:w="1559" w:type="dxa"/>
            <w:vAlign w:val="center"/>
          </w:tcPr>
          <w:p w:rsidR="002660B9" w:rsidRPr="00EA32C8" w:rsidRDefault="002660B9" w:rsidP="00ED240B">
            <w:pPr>
              <w:jc w:val="center"/>
              <w:rPr>
                <w:rFonts w:ascii="方正仿宋_GBK" w:eastAsia="方正仿宋_GBK" w:hAnsi="仿宋"/>
                <w:sz w:val="32"/>
                <w:szCs w:val="32"/>
              </w:rPr>
            </w:pPr>
            <w:r w:rsidRPr="00EA32C8">
              <w:rPr>
                <w:rFonts w:ascii="方正仿宋_GBK" w:eastAsia="方正仿宋_GBK" w:hAnsi="仿宋" w:hint="eastAsia"/>
                <w:sz w:val="32"/>
                <w:szCs w:val="32"/>
              </w:rPr>
              <w:t>联系电话</w:t>
            </w:r>
          </w:p>
        </w:tc>
        <w:tc>
          <w:tcPr>
            <w:tcW w:w="2410" w:type="dxa"/>
          </w:tcPr>
          <w:p w:rsidR="002660B9" w:rsidRDefault="002660B9" w:rsidP="002660B9">
            <w:pPr>
              <w:rPr>
                <w:sz w:val="28"/>
                <w:szCs w:val="28"/>
              </w:rPr>
            </w:pPr>
          </w:p>
        </w:tc>
      </w:tr>
      <w:tr w:rsidR="007458B5" w:rsidTr="00CF219B">
        <w:trPr>
          <w:trHeight w:val="850"/>
        </w:trPr>
        <w:tc>
          <w:tcPr>
            <w:tcW w:w="2235" w:type="dxa"/>
            <w:vAlign w:val="center"/>
          </w:tcPr>
          <w:p w:rsidR="007458B5" w:rsidRPr="00EA32C8" w:rsidRDefault="007458B5" w:rsidP="00EA32C8">
            <w:pPr>
              <w:jc w:val="center"/>
              <w:rPr>
                <w:rFonts w:ascii="方正仿宋_GBK" w:eastAsia="方正仿宋_GBK" w:hAnsi="仿宋"/>
                <w:sz w:val="32"/>
                <w:szCs w:val="32"/>
              </w:rPr>
            </w:pPr>
            <w:r w:rsidRPr="00EA32C8">
              <w:rPr>
                <w:rFonts w:ascii="方正仿宋_GBK" w:eastAsia="方正仿宋_GBK" w:hAnsi="仿宋" w:hint="eastAsia"/>
                <w:sz w:val="32"/>
                <w:szCs w:val="32"/>
              </w:rPr>
              <w:t>调阅人单位</w:t>
            </w:r>
          </w:p>
        </w:tc>
        <w:tc>
          <w:tcPr>
            <w:tcW w:w="6237" w:type="dxa"/>
            <w:gridSpan w:val="3"/>
            <w:vAlign w:val="center"/>
          </w:tcPr>
          <w:p w:rsidR="007458B5" w:rsidRDefault="007458B5" w:rsidP="00EA32C8">
            <w:pPr>
              <w:jc w:val="center"/>
              <w:rPr>
                <w:sz w:val="28"/>
                <w:szCs w:val="28"/>
              </w:rPr>
            </w:pPr>
          </w:p>
        </w:tc>
      </w:tr>
      <w:tr w:rsidR="001912E5" w:rsidTr="00CF219B">
        <w:trPr>
          <w:trHeight w:val="2251"/>
        </w:trPr>
        <w:tc>
          <w:tcPr>
            <w:tcW w:w="2235" w:type="dxa"/>
            <w:vAlign w:val="center"/>
          </w:tcPr>
          <w:p w:rsidR="001912E5" w:rsidRPr="00EA32C8" w:rsidRDefault="00F218FB" w:rsidP="00EA32C8">
            <w:pPr>
              <w:jc w:val="center"/>
              <w:rPr>
                <w:rFonts w:ascii="方正仿宋_GBK" w:eastAsia="方正仿宋_GBK" w:hAnsi="仿宋"/>
                <w:sz w:val="32"/>
                <w:szCs w:val="32"/>
              </w:rPr>
            </w:pPr>
            <w:r w:rsidRPr="00EA32C8">
              <w:rPr>
                <w:rFonts w:ascii="方正仿宋_GBK" w:eastAsia="方正仿宋_GBK" w:hAnsi="仿宋" w:hint="eastAsia"/>
                <w:sz w:val="32"/>
                <w:szCs w:val="32"/>
              </w:rPr>
              <w:t>调阅事由</w:t>
            </w:r>
          </w:p>
        </w:tc>
        <w:tc>
          <w:tcPr>
            <w:tcW w:w="6237" w:type="dxa"/>
            <w:gridSpan w:val="3"/>
          </w:tcPr>
          <w:p w:rsidR="001912E5" w:rsidRDefault="001912E5" w:rsidP="001A4365">
            <w:pPr>
              <w:rPr>
                <w:sz w:val="28"/>
                <w:szCs w:val="28"/>
              </w:rPr>
            </w:pPr>
          </w:p>
        </w:tc>
      </w:tr>
      <w:tr w:rsidR="00F218FB" w:rsidTr="007B202E">
        <w:trPr>
          <w:trHeight w:val="1269"/>
        </w:trPr>
        <w:tc>
          <w:tcPr>
            <w:tcW w:w="2235" w:type="dxa"/>
            <w:vAlign w:val="center"/>
          </w:tcPr>
          <w:p w:rsidR="00F218FB" w:rsidRPr="00EA32C8" w:rsidRDefault="00F218FB" w:rsidP="00EA32C8">
            <w:pPr>
              <w:jc w:val="center"/>
              <w:rPr>
                <w:rFonts w:ascii="方正仿宋_GBK" w:eastAsia="方正仿宋_GBK" w:hAnsi="仿宋"/>
                <w:sz w:val="32"/>
                <w:szCs w:val="32"/>
              </w:rPr>
            </w:pPr>
            <w:r w:rsidRPr="00EA32C8">
              <w:rPr>
                <w:rFonts w:ascii="方正仿宋_GBK" w:eastAsia="方正仿宋_GBK" w:hAnsi="仿宋" w:hint="eastAsia"/>
                <w:sz w:val="32"/>
                <w:szCs w:val="32"/>
              </w:rPr>
              <w:t>办公室意见</w:t>
            </w:r>
          </w:p>
        </w:tc>
        <w:tc>
          <w:tcPr>
            <w:tcW w:w="6237" w:type="dxa"/>
            <w:gridSpan w:val="3"/>
          </w:tcPr>
          <w:p w:rsidR="00F218FB" w:rsidRDefault="00F218FB" w:rsidP="001A4365">
            <w:pPr>
              <w:rPr>
                <w:sz w:val="28"/>
                <w:szCs w:val="28"/>
              </w:rPr>
            </w:pPr>
          </w:p>
        </w:tc>
      </w:tr>
      <w:tr w:rsidR="00F218FB" w:rsidTr="007B202E">
        <w:trPr>
          <w:trHeight w:val="1387"/>
        </w:trPr>
        <w:tc>
          <w:tcPr>
            <w:tcW w:w="2235" w:type="dxa"/>
            <w:vAlign w:val="center"/>
          </w:tcPr>
          <w:p w:rsidR="00F218FB" w:rsidRPr="00EA32C8" w:rsidRDefault="00F218FB" w:rsidP="00EA32C8">
            <w:pPr>
              <w:jc w:val="center"/>
              <w:rPr>
                <w:rFonts w:ascii="方正仿宋_GBK" w:eastAsia="方正仿宋_GBK" w:hAnsi="仿宋"/>
                <w:sz w:val="32"/>
                <w:szCs w:val="32"/>
              </w:rPr>
            </w:pPr>
            <w:r w:rsidRPr="00EA32C8">
              <w:rPr>
                <w:rFonts w:ascii="方正仿宋_GBK" w:eastAsia="方正仿宋_GBK" w:hAnsi="仿宋" w:hint="eastAsia"/>
                <w:sz w:val="32"/>
                <w:szCs w:val="32"/>
              </w:rPr>
              <w:t>馆领导意见</w:t>
            </w:r>
          </w:p>
        </w:tc>
        <w:tc>
          <w:tcPr>
            <w:tcW w:w="6237" w:type="dxa"/>
            <w:gridSpan w:val="3"/>
          </w:tcPr>
          <w:p w:rsidR="00F218FB" w:rsidRDefault="00F218FB" w:rsidP="001A4365">
            <w:pPr>
              <w:rPr>
                <w:sz w:val="28"/>
                <w:szCs w:val="28"/>
              </w:rPr>
            </w:pPr>
          </w:p>
        </w:tc>
      </w:tr>
    </w:tbl>
    <w:p w:rsidR="001912E5" w:rsidRDefault="001912E5" w:rsidP="001A4365">
      <w:pPr>
        <w:ind w:firstLineChars="200" w:firstLine="560"/>
        <w:rPr>
          <w:sz w:val="28"/>
          <w:szCs w:val="28"/>
        </w:rPr>
      </w:pPr>
    </w:p>
    <w:p w:rsidR="00A65516" w:rsidRDefault="00A65516" w:rsidP="001A4365">
      <w:pPr>
        <w:ind w:firstLineChars="200" w:firstLine="560"/>
        <w:rPr>
          <w:sz w:val="28"/>
          <w:szCs w:val="28"/>
        </w:rPr>
      </w:pPr>
    </w:p>
    <w:p w:rsidR="00797204" w:rsidRDefault="00797204" w:rsidP="001A4365">
      <w:pPr>
        <w:ind w:firstLineChars="200" w:firstLine="560"/>
        <w:rPr>
          <w:sz w:val="28"/>
          <w:szCs w:val="28"/>
        </w:rPr>
      </w:pPr>
    </w:p>
    <w:p w:rsidR="00A65516" w:rsidRDefault="00943034" w:rsidP="00943034">
      <w:pPr>
        <w:jc w:val="center"/>
        <w:rPr>
          <w:rFonts w:ascii="方正仿宋_GBK" w:eastAsia="方正仿宋_GBK" w:hAnsi="仿宋"/>
          <w:sz w:val="32"/>
          <w:szCs w:val="32"/>
        </w:rPr>
      </w:pPr>
      <w:r>
        <w:rPr>
          <w:rFonts w:hint="eastAsia"/>
          <w:sz w:val="28"/>
          <w:szCs w:val="28"/>
        </w:rPr>
        <w:t xml:space="preserve">                          </w:t>
      </w:r>
      <w:r w:rsidRPr="00943034">
        <w:rPr>
          <w:rFonts w:ascii="方正仿宋_GBK" w:eastAsia="方正仿宋_GBK" w:hAnsi="仿宋" w:hint="eastAsia"/>
          <w:sz w:val="32"/>
          <w:szCs w:val="32"/>
        </w:rPr>
        <w:t>重庆交通大学图书馆</w:t>
      </w:r>
    </w:p>
    <w:p w:rsidR="00943034" w:rsidRDefault="00943034" w:rsidP="00943034">
      <w:pPr>
        <w:jc w:val="center"/>
        <w:rPr>
          <w:sz w:val="28"/>
          <w:szCs w:val="28"/>
        </w:rPr>
      </w:pPr>
      <w:r>
        <w:rPr>
          <w:rFonts w:ascii="方正仿宋_GBK" w:eastAsia="方正仿宋_GBK" w:hAnsi="仿宋" w:hint="eastAsia"/>
          <w:sz w:val="32"/>
          <w:szCs w:val="32"/>
        </w:rPr>
        <w:t xml:space="preserve">                       2018年5月</w:t>
      </w:r>
      <w:r w:rsidR="00EC5AA9">
        <w:rPr>
          <w:rFonts w:ascii="方正仿宋_GBK" w:eastAsia="方正仿宋_GBK" w:hAnsi="仿宋" w:hint="eastAsia"/>
          <w:sz w:val="32"/>
          <w:szCs w:val="32"/>
        </w:rPr>
        <w:t>29</w:t>
      </w:r>
      <w:r>
        <w:rPr>
          <w:rFonts w:ascii="方正仿宋_GBK" w:eastAsia="方正仿宋_GBK" w:hAnsi="仿宋" w:hint="eastAsia"/>
          <w:sz w:val="32"/>
          <w:szCs w:val="32"/>
        </w:rPr>
        <w:t>日</w:t>
      </w:r>
    </w:p>
    <w:p w:rsidR="00A65516" w:rsidRDefault="00A65516" w:rsidP="001A4365">
      <w:pPr>
        <w:ind w:firstLineChars="200" w:firstLine="560"/>
        <w:rPr>
          <w:sz w:val="28"/>
          <w:szCs w:val="28"/>
        </w:rPr>
      </w:pPr>
    </w:p>
    <w:p w:rsidR="007B202E" w:rsidRDefault="007B202E"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EC0081" w:rsidRDefault="00EC0081" w:rsidP="001A4365">
      <w:pPr>
        <w:ind w:firstLineChars="200" w:firstLine="560"/>
        <w:rPr>
          <w:sz w:val="28"/>
          <w:szCs w:val="28"/>
        </w:rPr>
      </w:pPr>
    </w:p>
    <w:p w:rsidR="00A65516" w:rsidRPr="00805180" w:rsidRDefault="009F674F" w:rsidP="00A65516">
      <w:pPr>
        <w:spacing w:line="300" w:lineRule="exact"/>
        <w:rPr>
          <w:rFonts w:eastAsia="仿宋_GB2312"/>
        </w:rPr>
      </w:pPr>
      <w:r w:rsidRPr="009F674F">
        <w:rPr>
          <w:rFonts w:eastAsia="仿宋_GB2312"/>
          <w:noProof/>
          <w:sz w:val="20"/>
        </w:rPr>
        <w:pict>
          <v:line id="_x0000_s1028" style="position:absolute;left:0;text-align:left;z-index:251660288" from="0,4.85pt" to="442.2pt,5.4pt"/>
        </w:pict>
      </w:r>
    </w:p>
    <w:p w:rsidR="00A65516" w:rsidRPr="00DD5BCE" w:rsidRDefault="009F674F" w:rsidP="00A65516">
      <w:pPr>
        <w:spacing w:line="300" w:lineRule="exact"/>
        <w:ind w:firstLineChars="100" w:firstLine="280"/>
        <w:rPr>
          <w:rFonts w:ascii="方正仿宋_GBK"/>
          <w:sz w:val="28"/>
          <w:szCs w:val="28"/>
        </w:rPr>
      </w:pPr>
      <w:r w:rsidRPr="009F674F">
        <w:rPr>
          <w:rFonts w:ascii="Times New Roman" w:eastAsia="方正仿宋_GBK"/>
          <w:sz w:val="28"/>
          <w:szCs w:val="28"/>
        </w:rPr>
        <w:pict>
          <v:line id="_x0000_s1029" style="position:absolute;left:0;text-align:left;z-index:251661312" from="0,24.4pt" to="442.2pt,25.25pt"/>
        </w:pict>
      </w:r>
      <w:r w:rsidR="00A65516" w:rsidRPr="009D3D96">
        <w:rPr>
          <w:rFonts w:eastAsia="方正仿宋_GBK" w:hint="eastAsia"/>
          <w:sz w:val="28"/>
          <w:szCs w:val="28"/>
        </w:rPr>
        <w:t>重庆交通大学图书馆办公室</w:t>
      </w:r>
      <w:r w:rsidR="00A65516" w:rsidRPr="009D3D96">
        <w:rPr>
          <w:rFonts w:eastAsia="方正仿宋_GBK" w:hint="eastAsia"/>
          <w:sz w:val="32"/>
        </w:rPr>
        <w:t xml:space="preserve"> </w:t>
      </w:r>
      <w:r w:rsidR="00A65516" w:rsidRPr="007B5349">
        <w:rPr>
          <w:rFonts w:ascii="方正仿宋_GBK" w:hint="eastAsia"/>
          <w:sz w:val="28"/>
          <w:szCs w:val="28"/>
        </w:rPr>
        <w:t xml:space="preserve">        </w:t>
      </w:r>
      <w:r w:rsidR="00A65516" w:rsidRPr="009D3D96">
        <w:rPr>
          <w:rFonts w:eastAsia="方正仿宋_GBK" w:hint="eastAsia"/>
          <w:sz w:val="32"/>
        </w:rPr>
        <w:t>201</w:t>
      </w:r>
      <w:r w:rsidR="005C5386">
        <w:rPr>
          <w:rFonts w:eastAsia="方正仿宋_GBK" w:hint="eastAsia"/>
          <w:sz w:val="32"/>
        </w:rPr>
        <w:t>8</w:t>
      </w:r>
      <w:r w:rsidR="00A65516" w:rsidRPr="009D3D96">
        <w:rPr>
          <w:rFonts w:eastAsia="方正仿宋_GBK"/>
          <w:sz w:val="32"/>
        </w:rPr>
        <w:t>年</w:t>
      </w:r>
      <w:r w:rsidR="005C5386">
        <w:rPr>
          <w:rFonts w:eastAsia="方正仿宋_GBK" w:hint="eastAsia"/>
          <w:sz w:val="32"/>
        </w:rPr>
        <w:t>5</w:t>
      </w:r>
      <w:r w:rsidR="00A65516" w:rsidRPr="009D3D96">
        <w:rPr>
          <w:rFonts w:eastAsia="方正仿宋_GBK"/>
          <w:sz w:val="32"/>
        </w:rPr>
        <w:t>月</w:t>
      </w:r>
      <w:r w:rsidR="00EC5AA9">
        <w:rPr>
          <w:rFonts w:eastAsia="方正仿宋_GBK" w:hint="eastAsia"/>
          <w:sz w:val="32"/>
        </w:rPr>
        <w:t>29</w:t>
      </w:r>
      <w:r w:rsidR="00A65516" w:rsidRPr="009D3D96">
        <w:rPr>
          <w:rFonts w:eastAsia="方正仿宋_GBK"/>
          <w:sz w:val="32"/>
        </w:rPr>
        <w:t>日印发</w:t>
      </w:r>
    </w:p>
    <w:p w:rsidR="00A65516" w:rsidRPr="00D14363" w:rsidRDefault="00A65516" w:rsidP="001A4365">
      <w:pPr>
        <w:ind w:firstLineChars="200" w:firstLine="560"/>
        <w:rPr>
          <w:sz w:val="28"/>
          <w:szCs w:val="28"/>
        </w:rPr>
      </w:pPr>
    </w:p>
    <w:sectPr w:rsidR="00A65516" w:rsidRPr="00D14363" w:rsidSect="00AF23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03E" w:rsidRDefault="004B503E" w:rsidP="001A4365">
      <w:r>
        <w:separator/>
      </w:r>
    </w:p>
  </w:endnote>
  <w:endnote w:type="continuationSeparator" w:id="1">
    <w:p w:rsidR="004B503E" w:rsidRDefault="004B503E" w:rsidP="001A43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微软雅黑"/>
    <w:charset w:val="86"/>
    <w:family w:val="auto"/>
    <w:pitch w:val="variable"/>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03E" w:rsidRDefault="004B503E" w:rsidP="001A4365">
      <w:r>
        <w:separator/>
      </w:r>
    </w:p>
  </w:footnote>
  <w:footnote w:type="continuationSeparator" w:id="1">
    <w:p w:rsidR="004B503E" w:rsidRDefault="004B503E" w:rsidP="001A43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4363"/>
    <w:rsid w:val="0005236E"/>
    <w:rsid w:val="000678E5"/>
    <w:rsid w:val="000818F9"/>
    <w:rsid w:val="000B66EB"/>
    <w:rsid w:val="000C6540"/>
    <w:rsid w:val="00100A1C"/>
    <w:rsid w:val="0010149E"/>
    <w:rsid w:val="00115008"/>
    <w:rsid w:val="00131AD6"/>
    <w:rsid w:val="001912E5"/>
    <w:rsid w:val="001A4365"/>
    <w:rsid w:val="001B1C9C"/>
    <w:rsid w:val="001B4B74"/>
    <w:rsid w:val="001D15A4"/>
    <w:rsid w:val="001F2612"/>
    <w:rsid w:val="002660B9"/>
    <w:rsid w:val="002821D9"/>
    <w:rsid w:val="002B6114"/>
    <w:rsid w:val="002C6B52"/>
    <w:rsid w:val="00333A08"/>
    <w:rsid w:val="00336C40"/>
    <w:rsid w:val="003506FC"/>
    <w:rsid w:val="0035786A"/>
    <w:rsid w:val="00382A9E"/>
    <w:rsid w:val="004134C3"/>
    <w:rsid w:val="004A3FAB"/>
    <w:rsid w:val="004B503E"/>
    <w:rsid w:val="004D2A5D"/>
    <w:rsid w:val="004E41E8"/>
    <w:rsid w:val="005049A4"/>
    <w:rsid w:val="00531409"/>
    <w:rsid w:val="0058193B"/>
    <w:rsid w:val="005C5386"/>
    <w:rsid w:val="005C5BAA"/>
    <w:rsid w:val="005D49B3"/>
    <w:rsid w:val="00685708"/>
    <w:rsid w:val="007458B5"/>
    <w:rsid w:val="00746649"/>
    <w:rsid w:val="00750AE3"/>
    <w:rsid w:val="00783AA4"/>
    <w:rsid w:val="00785B29"/>
    <w:rsid w:val="00797204"/>
    <w:rsid w:val="007A1EEE"/>
    <w:rsid w:val="007B202E"/>
    <w:rsid w:val="007B41D8"/>
    <w:rsid w:val="007C31C5"/>
    <w:rsid w:val="007C4FEF"/>
    <w:rsid w:val="007D0F5F"/>
    <w:rsid w:val="007D6FEB"/>
    <w:rsid w:val="007F287D"/>
    <w:rsid w:val="0080008F"/>
    <w:rsid w:val="0084398F"/>
    <w:rsid w:val="00943034"/>
    <w:rsid w:val="009F674F"/>
    <w:rsid w:val="00A027FE"/>
    <w:rsid w:val="00A26E6F"/>
    <w:rsid w:val="00A65516"/>
    <w:rsid w:val="00A66492"/>
    <w:rsid w:val="00A703FD"/>
    <w:rsid w:val="00A73E69"/>
    <w:rsid w:val="00A826CE"/>
    <w:rsid w:val="00A84FCA"/>
    <w:rsid w:val="00AB452F"/>
    <w:rsid w:val="00AC72A0"/>
    <w:rsid w:val="00AF2374"/>
    <w:rsid w:val="00B04ACB"/>
    <w:rsid w:val="00B6281B"/>
    <w:rsid w:val="00B713F1"/>
    <w:rsid w:val="00B90669"/>
    <w:rsid w:val="00BB3AF8"/>
    <w:rsid w:val="00BB5190"/>
    <w:rsid w:val="00C56805"/>
    <w:rsid w:val="00CF219B"/>
    <w:rsid w:val="00D14363"/>
    <w:rsid w:val="00E046FD"/>
    <w:rsid w:val="00E362D4"/>
    <w:rsid w:val="00E5409E"/>
    <w:rsid w:val="00EA32C8"/>
    <w:rsid w:val="00EC0081"/>
    <w:rsid w:val="00EC28C6"/>
    <w:rsid w:val="00EC5AA9"/>
    <w:rsid w:val="00ED240B"/>
    <w:rsid w:val="00EF7A59"/>
    <w:rsid w:val="00F218FB"/>
    <w:rsid w:val="00F33850"/>
    <w:rsid w:val="00FE3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3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6FD"/>
    <w:pPr>
      <w:ind w:firstLineChars="200" w:firstLine="420"/>
    </w:pPr>
  </w:style>
  <w:style w:type="paragraph" w:styleId="a4">
    <w:name w:val="header"/>
    <w:basedOn w:val="a"/>
    <w:link w:val="Char"/>
    <w:uiPriority w:val="99"/>
    <w:semiHidden/>
    <w:unhideWhenUsed/>
    <w:rsid w:val="001A43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A4365"/>
    <w:rPr>
      <w:sz w:val="18"/>
      <w:szCs w:val="18"/>
    </w:rPr>
  </w:style>
  <w:style w:type="paragraph" w:styleId="a5">
    <w:name w:val="footer"/>
    <w:basedOn w:val="a"/>
    <w:link w:val="Char0"/>
    <w:uiPriority w:val="99"/>
    <w:semiHidden/>
    <w:unhideWhenUsed/>
    <w:rsid w:val="001A436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A4365"/>
    <w:rPr>
      <w:sz w:val="18"/>
      <w:szCs w:val="18"/>
    </w:rPr>
  </w:style>
  <w:style w:type="character" w:styleId="a6">
    <w:name w:val="Hyperlink"/>
    <w:basedOn w:val="a0"/>
    <w:uiPriority w:val="99"/>
    <w:unhideWhenUsed/>
    <w:rsid w:val="001A4365"/>
    <w:rPr>
      <w:color w:val="0000FF" w:themeColor="hyperlink"/>
      <w:u w:val="single"/>
    </w:rPr>
  </w:style>
  <w:style w:type="character" w:styleId="a7">
    <w:name w:val="FollowedHyperlink"/>
    <w:basedOn w:val="a0"/>
    <w:uiPriority w:val="99"/>
    <w:semiHidden/>
    <w:unhideWhenUsed/>
    <w:rsid w:val="0035786A"/>
    <w:rPr>
      <w:color w:val="800080" w:themeColor="followedHyperlink"/>
      <w:u w:val="single"/>
    </w:rPr>
  </w:style>
  <w:style w:type="table" w:styleId="a8">
    <w:name w:val="Table Grid"/>
    <w:basedOn w:val="a1"/>
    <w:uiPriority w:val="59"/>
    <w:rsid w:val="00191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FDAEE-69F1-4775-8BB2-51196D87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2018-05-29T02:09:00Z</dcterms:created>
  <dcterms:modified xsi:type="dcterms:W3CDTF">2018-05-29T02:09:00Z</dcterms:modified>
</cp:coreProperties>
</file>