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3B9" w:rsidRPr="005A01A4" w:rsidRDefault="009043B9" w:rsidP="009043B9">
      <w:pPr>
        <w:widowControl/>
        <w:spacing w:line="440" w:lineRule="exact"/>
        <w:jc w:val="center"/>
        <w:rPr>
          <w:rFonts w:ascii="宋体" w:hAnsi="宋体" w:cs="宋体"/>
          <w:b/>
          <w:color w:val="000000"/>
          <w:kern w:val="0"/>
          <w:sz w:val="36"/>
          <w:szCs w:val="36"/>
        </w:rPr>
      </w:pPr>
      <w:r w:rsidRPr="005A01A4">
        <w:rPr>
          <w:rFonts w:ascii="宋体" w:hAnsi="宋体" w:cs="宋体" w:hint="eastAsia"/>
          <w:b/>
          <w:color w:val="000000"/>
          <w:kern w:val="0"/>
          <w:sz w:val="36"/>
          <w:szCs w:val="36"/>
        </w:rPr>
        <w:t>重庆交通大学图书馆通借通还服务</w:t>
      </w:r>
      <w:r>
        <w:rPr>
          <w:rFonts w:ascii="宋体" w:hAnsi="宋体" w:cs="宋体" w:hint="eastAsia"/>
          <w:b/>
          <w:color w:val="000000"/>
          <w:kern w:val="0"/>
          <w:sz w:val="36"/>
          <w:szCs w:val="36"/>
        </w:rPr>
        <w:t>暂行规定</w:t>
      </w:r>
    </w:p>
    <w:p w:rsidR="009043B9" w:rsidRPr="005A01A4" w:rsidRDefault="009043B9" w:rsidP="009043B9">
      <w:pPr>
        <w:widowControl/>
        <w:spacing w:line="440" w:lineRule="exact"/>
        <w:ind w:firstLineChars="200" w:firstLine="640"/>
        <w:rPr>
          <w:rFonts w:ascii="宋体" w:hAnsi="宋体" w:cs="宋体"/>
          <w:color w:val="000000"/>
          <w:kern w:val="0"/>
          <w:sz w:val="32"/>
          <w:szCs w:val="32"/>
        </w:rPr>
      </w:pPr>
    </w:p>
    <w:p w:rsidR="009043B9" w:rsidRPr="005A01A4" w:rsidRDefault="009043B9" w:rsidP="009043B9">
      <w:pPr>
        <w:widowControl/>
        <w:spacing w:line="440" w:lineRule="exact"/>
        <w:ind w:firstLineChars="200" w:firstLine="560"/>
        <w:rPr>
          <w:rFonts w:ascii="宋体" w:hAnsi="宋体" w:cs="宋体"/>
          <w:color w:val="000000"/>
          <w:kern w:val="0"/>
          <w:sz w:val="28"/>
          <w:szCs w:val="28"/>
        </w:rPr>
      </w:pPr>
      <w:r w:rsidRPr="005A01A4">
        <w:rPr>
          <w:rFonts w:ascii="宋体" w:hAnsi="宋体" w:cs="宋体" w:hint="eastAsia"/>
          <w:color w:val="000000"/>
          <w:kern w:val="0"/>
          <w:sz w:val="28"/>
          <w:szCs w:val="28"/>
        </w:rPr>
        <w:t>为了方便读者，提高馆藏图书利用率，图书馆实行</w:t>
      </w:r>
      <w:r>
        <w:rPr>
          <w:rFonts w:ascii="宋体" w:hAnsi="宋体" w:cs="宋体" w:hint="eastAsia"/>
          <w:color w:val="000000"/>
          <w:kern w:val="0"/>
          <w:sz w:val="28"/>
          <w:szCs w:val="28"/>
        </w:rPr>
        <w:t>两校区</w:t>
      </w:r>
      <w:r w:rsidRPr="005A01A4">
        <w:rPr>
          <w:rFonts w:ascii="宋体" w:hAnsi="宋体" w:cs="宋体" w:hint="eastAsia"/>
          <w:color w:val="000000"/>
          <w:kern w:val="0"/>
          <w:sz w:val="28"/>
          <w:szCs w:val="28"/>
        </w:rPr>
        <w:t>图书通借通还服务。通借通还</w:t>
      </w:r>
      <w:r>
        <w:rPr>
          <w:rFonts w:ascii="宋体" w:hAnsi="宋体" w:cs="宋体" w:hint="eastAsia"/>
          <w:color w:val="000000"/>
          <w:kern w:val="0"/>
          <w:sz w:val="28"/>
          <w:szCs w:val="28"/>
        </w:rPr>
        <w:t>服务暂行规定</w:t>
      </w:r>
      <w:r w:rsidRPr="005A01A4">
        <w:rPr>
          <w:rFonts w:ascii="宋体" w:hAnsi="宋体" w:cs="宋体" w:hint="eastAsia"/>
          <w:color w:val="000000"/>
          <w:kern w:val="0"/>
          <w:sz w:val="28"/>
          <w:szCs w:val="28"/>
        </w:rPr>
        <w:t>如下：</w:t>
      </w:r>
    </w:p>
    <w:p w:rsidR="009043B9" w:rsidRPr="005A01A4" w:rsidRDefault="009043B9" w:rsidP="009043B9">
      <w:pPr>
        <w:widowControl/>
        <w:spacing w:line="440" w:lineRule="exact"/>
        <w:ind w:firstLineChars="196" w:firstLine="551"/>
        <w:rPr>
          <w:rFonts w:ascii="宋体" w:hAnsi="宋体" w:cs="宋体"/>
          <w:color w:val="000000"/>
          <w:kern w:val="0"/>
          <w:sz w:val="28"/>
          <w:szCs w:val="28"/>
        </w:rPr>
      </w:pPr>
      <w:r w:rsidRPr="005A01A4">
        <w:rPr>
          <w:rFonts w:ascii="宋体" w:hAnsi="宋体" w:cs="宋体" w:hint="eastAsia"/>
          <w:b/>
          <w:bCs/>
          <w:color w:val="000000"/>
          <w:kern w:val="0"/>
          <w:sz w:val="28"/>
          <w:szCs w:val="28"/>
        </w:rPr>
        <w:t>1、服务对象：</w:t>
      </w:r>
      <w:r w:rsidRPr="005A01A4">
        <w:rPr>
          <w:rFonts w:ascii="宋体" w:hAnsi="宋体" w:cs="宋体" w:hint="eastAsia"/>
          <w:color w:val="000000"/>
          <w:kern w:val="0"/>
          <w:sz w:val="28"/>
          <w:szCs w:val="28"/>
        </w:rPr>
        <w:t>本校持有一卡通的全日制本科生、研究生及教职工。</w:t>
      </w:r>
    </w:p>
    <w:p w:rsidR="009043B9" w:rsidRPr="005A01A4" w:rsidRDefault="009043B9" w:rsidP="009043B9">
      <w:pPr>
        <w:widowControl/>
        <w:spacing w:line="440" w:lineRule="exact"/>
        <w:ind w:firstLineChars="196" w:firstLine="551"/>
        <w:rPr>
          <w:rFonts w:ascii="宋体" w:hAnsi="宋体" w:cs="宋体"/>
          <w:color w:val="000000"/>
          <w:kern w:val="0"/>
          <w:sz w:val="28"/>
          <w:szCs w:val="28"/>
        </w:rPr>
      </w:pPr>
      <w:r w:rsidRPr="005A01A4">
        <w:rPr>
          <w:rFonts w:ascii="宋体" w:hAnsi="宋体" w:cs="宋体" w:hint="eastAsia"/>
          <w:b/>
          <w:bCs/>
          <w:color w:val="000000"/>
          <w:kern w:val="0"/>
          <w:sz w:val="28"/>
          <w:szCs w:val="28"/>
        </w:rPr>
        <w:t>2、办理地点：</w:t>
      </w:r>
      <w:r w:rsidRPr="005A01A4">
        <w:rPr>
          <w:rFonts w:ascii="宋体" w:hAnsi="宋体" w:cs="宋体" w:hint="eastAsia"/>
          <w:color w:val="000000"/>
          <w:kern w:val="0"/>
          <w:sz w:val="28"/>
          <w:szCs w:val="28"/>
        </w:rPr>
        <w:t>各校区图书馆咨询处。</w:t>
      </w:r>
    </w:p>
    <w:p w:rsidR="009043B9" w:rsidRPr="005A01A4" w:rsidRDefault="009043B9" w:rsidP="009043B9">
      <w:pPr>
        <w:widowControl/>
        <w:spacing w:line="440" w:lineRule="exact"/>
        <w:ind w:firstLineChars="196" w:firstLine="551"/>
        <w:rPr>
          <w:rFonts w:ascii="宋体" w:hAnsi="宋体" w:cs="宋体"/>
          <w:b/>
          <w:bCs/>
          <w:color w:val="000000"/>
          <w:kern w:val="0"/>
          <w:sz w:val="28"/>
          <w:szCs w:val="28"/>
        </w:rPr>
      </w:pPr>
      <w:r w:rsidRPr="005A01A4">
        <w:rPr>
          <w:rFonts w:ascii="宋体" w:hAnsi="宋体" w:cs="宋体" w:hint="eastAsia"/>
          <w:b/>
          <w:bCs/>
          <w:color w:val="000000"/>
          <w:kern w:val="0"/>
          <w:sz w:val="28"/>
          <w:szCs w:val="28"/>
        </w:rPr>
        <w:t>3、非本地图书通借办理规则：</w:t>
      </w:r>
    </w:p>
    <w:p w:rsidR="009043B9" w:rsidRPr="005A01A4" w:rsidRDefault="009043B9" w:rsidP="009043B9">
      <w:pPr>
        <w:widowControl/>
        <w:spacing w:line="440" w:lineRule="exact"/>
        <w:ind w:firstLineChars="150" w:firstLine="422"/>
        <w:rPr>
          <w:rFonts w:ascii="宋体" w:hAnsi="宋体" w:cs="宋体"/>
          <w:b/>
          <w:bCs/>
          <w:color w:val="000000"/>
          <w:kern w:val="0"/>
          <w:sz w:val="28"/>
          <w:szCs w:val="28"/>
        </w:rPr>
      </w:pPr>
      <w:r w:rsidRPr="00162F91">
        <w:rPr>
          <w:rFonts w:ascii="宋体" w:hAnsi="宋体" w:cs="宋体" w:hint="eastAsia"/>
          <w:b/>
          <w:color w:val="000000"/>
          <w:kern w:val="0"/>
          <w:sz w:val="28"/>
          <w:szCs w:val="28"/>
        </w:rPr>
        <w:t>（1）</w:t>
      </w:r>
      <w:r w:rsidRPr="005A01A4">
        <w:rPr>
          <w:rFonts w:ascii="宋体" w:hAnsi="宋体" w:cs="宋体" w:hint="eastAsia"/>
          <w:b/>
          <w:color w:val="000000"/>
          <w:kern w:val="0"/>
          <w:sz w:val="28"/>
          <w:szCs w:val="28"/>
        </w:rPr>
        <w:t>申请图书范围：</w:t>
      </w:r>
      <w:r w:rsidRPr="005A01A4">
        <w:rPr>
          <w:rFonts w:ascii="宋体" w:hAnsi="宋体" w:cs="宋体" w:hint="eastAsia"/>
          <w:color w:val="000000"/>
          <w:kern w:val="0"/>
          <w:sz w:val="28"/>
          <w:szCs w:val="28"/>
        </w:rPr>
        <w:t>通借图书必须是在本校区无馆藏或馆藏图书已借完，且其它校区的馆藏图书呈“可借”、“在馆”的状态。</w:t>
      </w:r>
    </w:p>
    <w:p w:rsidR="009043B9" w:rsidRPr="005A01A4" w:rsidRDefault="009043B9" w:rsidP="009043B9">
      <w:pPr>
        <w:widowControl/>
        <w:spacing w:line="440" w:lineRule="exact"/>
        <w:ind w:firstLineChars="150" w:firstLine="422"/>
        <w:rPr>
          <w:rFonts w:ascii="宋体" w:hAnsi="宋体" w:cs="宋体"/>
          <w:color w:val="000000"/>
          <w:kern w:val="0"/>
          <w:sz w:val="28"/>
          <w:szCs w:val="28"/>
        </w:rPr>
      </w:pPr>
      <w:r w:rsidRPr="00162F91">
        <w:rPr>
          <w:rFonts w:ascii="宋体" w:hAnsi="宋体" w:cs="宋体" w:hint="eastAsia"/>
          <w:b/>
          <w:color w:val="000000"/>
          <w:kern w:val="0"/>
          <w:sz w:val="28"/>
          <w:szCs w:val="28"/>
        </w:rPr>
        <w:t>（2）</w:t>
      </w:r>
      <w:r w:rsidRPr="005A01A4">
        <w:rPr>
          <w:rFonts w:ascii="宋体" w:hAnsi="宋体" w:cs="宋体" w:hint="eastAsia"/>
          <w:b/>
          <w:color w:val="000000"/>
          <w:kern w:val="0"/>
          <w:sz w:val="28"/>
          <w:szCs w:val="28"/>
        </w:rPr>
        <w:t>借阅册数：</w:t>
      </w:r>
      <w:r w:rsidRPr="005A01A4">
        <w:rPr>
          <w:rFonts w:ascii="宋体" w:hAnsi="宋体" w:cs="宋体" w:hint="eastAsia"/>
          <w:color w:val="000000"/>
          <w:kern w:val="0"/>
          <w:sz w:val="28"/>
          <w:szCs w:val="28"/>
        </w:rPr>
        <w:t>通借图书申请者的个人借阅册数尚未达到规定数量且没有足以影响借阅权限的违章记录。申请有效期内最大申请册数为全日制本科生2册，教职工和全日制研究生4册。</w:t>
      </w:r>
    </w:p>
    <w:p w:rsidR="009043B9" w:rsidRPr="005A01A4" w:rsidRDefault="009043B9" w:rsidP="009043B9">
      <w:pPr>
        <w:widowControl/>
        <w:spacing w:line="440" w:lineRule="exact"/>
        <w:ind w:firstLineChars="150" w:firstLine="422"/>
        <w:rPr>
          <w:rFonts w:ascii="宋体" w:hAnsi="宋体" w:cs="宋体"/>
          <w:color w:val="000000"/>
          <w:kern w:val="0"/>
          <w:sz w:val="28"/>
          <w:szCs w:val="28"/>
        </w:rPr>
      </w:pPr>
      <w:r w:rsidRPr="00162F91">
        <w:rPr>
          <w:rFonts w:ascii="宋体" w:hAnsi="宋体" w:cs="宋体" w:hint="eastAsia"/>
          <w:b/>
          <w:color w:val="000000"/>
          <w:kern w:val="0"/>
          <w:sz w:val="28"/>
          <w:szCs w:val="28"/>
        </w:rPr>
        <w:t>（3）</w:t>
      </w:r>
      <w:r w:rsidRPr="005A01A4">
        <w:rPr>
          <w:rFonts w:ascii="宋体" w:hAnsi="宋体" w:cs="宋体" w:hint="eastAsia"/>
          <w:b/>
          <w:color w:val="000000"/>
          <w:kern w:val="0"/>
          <w:sz w:val="28"/>
          <w:szCs w:val="28"/>
        </w:rPr>
        <w:t>借阅程序：</w:t>
      </w:r>
      <w:r w:rsidRPr="005A01A4">
        <w:rPr>
          <w:rFonts w:ascii="宋体" w:hAnsi="宋体" w:cs="宋体" w:hint="eastAsia"/>
          <w:color w:val="000000"/>
          <w:kern w:val="0"/>
          <w:sz w:val="28"/>
          <w:szCs w:val="28"/>
        </w:rPr>
        <w:t>读者可通过图书馆主页上的OPAC查询，获得需借阅图书的书名、索书号等信息，在各校区图书馆咨询处提交申请并登记。</w:t>
      </w:r>
    </w:p>
    <w:p w:rsidR="009043B9" w:rsidRPr="005A01A4" w:rsidRDefault="009043B9" w:rsidP="009043B9">
      <w:pPr>
        <w:widowControl/>
        <w:spacing w:line="440" w:lineRule="exact"/>
        <w:ind w:firstLineChars="150" w:firstLine="422"/>
        <w:rPr>
          <w:rFonts w:ascii="宋体" w:hAnsi="宋体" w:cs="宋体"/>
          <w:color w:val="000000"/>
          <w:kern w:val="0"/>
          <w:sz w:val="28"/>
          <w:szCs w:val="28"/>
        </w:rPr>
      </w:pPr>
      <w:r w:rsidRPr="00162F91">
        <w:rPr>
          <w:rFonts w:ascii="宋体" w:hAnsi="宋体" w:cs="宋体" w:hint="eastAsia"/>
          <w:b/>
          <w:color w:val="000000"/>
          <w:kern w:val="0"/>
          <w:sz w:val="28"/>
          <w:szCs w:val="28"/>
        </w:rPr>
        <w:t>（4）</w:t>
      </w:r>
      <w:r w:rsidRPr="005A01A4">
        <w:rPr>
          <w:rFonts w:ascii="宋体" w:hAnsi="宋体" w:cs="宋体" w:hint="eastAsia"/>
          <w:b/>
          <w:color w:val="000000"/>
          <w:kern w:val="0"/>
          <w:sz w:val="28"/>
          <w:szCs w:val="28"/>
        </w:rPr>
        <w:t>借阅办理时间：</w:t>
      </w:r>
      <w:r w:rsidRPr="005A01A4">
        <w:rPr>
          <w:rFonts w:ascii="宋体" w:hAnsi="宋体" w:cs="宋体" w:hint="eastAsia"/>
          <w:color w:val="000000"/>
          <w:kern w:val="0"/>
          <w:sz w:val="28"/>
          <w:szCs w:val="28"/>
        </w:rPr>
        <w:t>与</w:t>
      </w:r>
      <w:r>
        <w:rPr>
          <w:rFonts w:ascii="宋体" w:hAnsi="宋体" w:cs="宋体" w:hint="eastAsia"/>
          <w:color w:val="000000"/>
          <w:kern w:val="0"/>
          <w:sz w:val="28"/>
          <w:szCs w:val="28"/>
        </w:rPr>
        <w:t>各馆</w:t>
      </w:r>
      <w:r w:rsidRPr="005A01A4">
        <w:rPr>
          <w:rFonts w:ascii="宋体" w:hAnsi="宋体" w:cs="宋体" w:hint="eastAsia"/>
          <w:color w:val="000000"/>
          <w:kern w:val="0"/>
          <w:sz w:val="28"/>
          <w:szCs w:val="28"/>
        </w:rPr>
        <w:t>咨询处工作时间一致。假期不开展此项服务。</w:t>
      </w:r>
    </w:p>
    <w:p w:rsidR="009043B9" w:rsidRPr="005A01A4" w:rsidRDefault="009043B9" w:rsidP="009043B9">
      <w:pPr>
        <w:widowControl/>
        <w:spacing w:line="440" w:lineRule="exact"/>
        <w:ind w:firstLineChars="150" w:firstLine="422"/>
        <w:rPr>
          <w:rFonts w:ascii="宋体" w:hAnsi="宋体" w:cs="宋体"/>
          <w:color w:val="000000"/>
          <w:kern w:val="0"/>
          <w:sz w:val="28"/>
          <w:szCs w:val="28"/>
        </w:rPr>
      </w:pPr>
      <w:r w:rsidRPr="00162F91">
        <w:rPr>
          <w:rFonts w:ascii="宋体" w:hAnsi="宋体" w:cs="宋体" w:hint="eastAsia"/>
          <w:b/>
          <w:color w:val="000000"/>
          <w:kern w:val="0"/>
          <w:sz w:val="28"/>
          <w:szCs w:val="28"/>
        </w:rPr>
        <w:t>（5）</w:t>
      </w:r>
      <w:r w:rsidRPr="005A01A4">
        <w:rPr>
          <w:rFonts w:ascii="宋体" w:hAnsi="宋体" w:cs="宋体" w:hint="eastAsia"/>
          <w:b/>
          <w:color w:val="000000"/>
          <w:kern w:val="0"/>
          <w:sz w:val="28"/>
          <w:szCs w:val="28"/>
        </w:rPr>
        <w:t>委托通知：</w:t>
      </w:r>
      <w:r w:rsidRPr="005A01A4">
        <w:rPr>
          <w:rFonts w:ascii="宋体" w:hAnsi="宋体" w:cs="宋体" w:hint="eastAsia"/>
          <w:color w:val="000000"/>
          <w:kern w:val="0"/>
          <w:sz w:val="28"/>
          <w:szCs w:val="28"/>
        </w:rPr>
        <w:t>提交非本地图书借阅申请当天不能办理借阅手续，工作人员3个工作日内通知读者。</w:t>
      </w:r>
    </w:p>
    <w:p w:rsidR="009043B9" w:rsidRPr="005A01A4" w:rsidRDefault="009043B9" w:rsidP="009043B9">
      <w:pPr>
        <w:widowControl/>
        <w:spacing w:line="440" w:lineRule="exact"/>
        <w:ind w:firstLineChars="150" w:firstLine="422"/>
        <w:rPr>
          <w:rFonts w:ascii="宋体" w:hAnsi="宋体" w:cs="宋体"/>
          <w:color w:val="000000"/>
          <w:kern w:val="0"/>
          <w:sz w:val="28"/>
          <w:szCs w:val="28"/>
        </w:rPr>
      </w:pPr>
      <w:r w:rsidRPr="00162F91">
        <w:rPr>
          <w:rFonts w:ascii="宋体" w:hAnsi="宋体" w:cs="宋体" w:hint="eastAsia"/>
          <w:b/>
          <w:color w:val="000000"/>
          <w:kern w:val="0"/>
          <w:sz w:val="28"/>
          <w:szCs w:val="28"/>
        </w:rPr>
        <w:t>（6）</w:t>
      </w:r>
      <w:r w:rsidRPr="005A01A4">
        <w:rPr>
          <w:rFonts w:ascii="宋体" w:hAnsi="宋体" w:cs="宋体" w:hint="eastAsia"/>
          <w:b/>
          <w:color w:val="000000"/>
          <w:kern w:val="0"/>
          <w:sz w:val="28"/>
          <w:szCs w:val="28"/>
        </w:rPr>
        <w:t>失约处理：</w:t>
      </w:r>
      <w:r w:rsidRPr="005A01A4">
        <w:rPr>
          <w:rFonts w:ascii="宋体" w:hAnsi="宋体" w:cs="宋体" w:hint="eastAsia"/>
          <w:color w:val="000000"/>
          <w:kern w:val="0"/>
          <w:sz w:val="28"/>
          <w:szCs w:val="28"/>
        </w:rPr>
        <w:t>读者收到通知后应在7日内到该校区咨询处办理借阅手续；一旦逾期，图书将送回原馆藏地，并对委托者记录备案一次；当记录累计达到三次时，一年内将不再向该读者提供该项服务。</w:t>
      </w:r>
    </w:p>
    <w:p w:rsidR="009043B9" w:rsidRPr="005A01A4" w:rsidRDefault="009043B9" w:rsidP="009043B9">
      <w:pPr>
        <w:widowControl/>
        <w:spacing w:line="440" w:lineRule="exact"/>
        <w:ind w:firstLineChars="196" w:firstLine="551"/>
        <w:rPr>
          <w:rFonts w:ascii="宋体" w:hAnsi="宋体" w:cs="宋体"/>
          <w:color w:val="000000"/>
          <w:kern w:val="0"/>
          <w:sz w:val="24"/>
        </w:rPr>
      </w:pPr>
      <w:r w:rsidRPr="005A01A4">
        <w:rPr>
          <w:rFonts w:ascii="宋体" w:hAnsi="宋体" w:cs="宋体" w:hint="eastAsia"/>
          <w:b/>
          <w:bCs/>
          <w:color w:val="000000"/>
          <w:kern w:val="0"/>
          <w:sz w:val="28"/>
          <w:szCs w:val="28"/>
        </w:rPr>
        <w:t>4、非本地图书归还规则：</w:t>
      </w:r>
      <w:r w:rsidRPr="005A01A4">
        <w:rPr>
          <w:rFonts w:ascii="宋体" w:hAnsi="宋体" w:cs="宋体" w:hint="eastAsia"/>
          <w:color w:val="000000"/>
          <w:kern w:val="0"/>
          <w:sz w:val="28"/>
          <w:szCs w:val="28"/>
        </w:rPr>
        <w:t>在图书馆开放时段（假期除外），读者可在任一校区归还其他校区的图书。如是非本地图书在图书馆咨询处归还，如是本地图书可在自助借还处归还。</w:t>
      </w:r>
    </w:p>
    <w:p w:rsidR="009043B9" w:rsidRPr="005A01A4" w:rsidRDefault="009043B9" w:rsidP="009043B9">
      <w:pPr>
        <w:widowControl/>
        <w:spacing w:line="440" w:lineRule="exact"/>
        <w:ind w:firstLineChars="196" w:firstLine="551"/>
        <w:rPr>
          <w:rFonts w:ascii="宋体" w:hAnsi="宋体" w:cs="宋体"/>
          <w:color w:val="000000"/>
          <w:kern w:val="0"/>
          <w:sz w:val="24"/>
        </w:rPr>
      </w:pPr>
      <w:r w:rsidRPr="005A01A4">
        <w:rPr>
          <w:rFonts w:ascii="宋体" w:hAnsi="宋体" w:cs="宋体" w:hint="eastAsia"/>
          <w:b/>
          <w:bCs/>
          <w:color w:val="000000"/>
          <w:kern w:val="0"/>
          <w:sz w:val="28"/>
          <w:szCs w:val="28"/>
        </w:rPr>
        <w:t>5、通借通还与正常借还的关系：</w:t>
      </w:r>
      <w:r w:rsidRPr="005A01A4">
        <w:rPr>
          <w:rFonts w:ascii="宋体" w:hAnsi="宋体" w:cs="宋体" w:hint="eastAsia"/>
          <w:color w:val="000000"/>
          <w:kern w:val="0"/>
          <w:sz w:val="28"/>
          <w:szCs w:val="28"/>
        </w:rPr>
        <w:t>本校一卡通在各个校区</w:t>
      </w:r>
      <w:r>
        <w:rPr>
          <w:rFonts w:ascii="宋体" w:hAnsi="宋体" w:cs="宋体" w:hint="eastAsia"/>
          <w:color w:val="000000"/>
          <w:kern w:val="0"/>
          <w:sz w:val="28"/>
          <w:szCs w:val="28"/>
        </w:rPr>
        <w:t>通用，读者可以自行去其他校区借还图书，也可以遵照本规定</w:t>
      </w:r>
      <w:r w:rsidRPr="005A01A4">
        <w:rPr>
          <w:rFonts w:ascii="宋体" w:hAnsi="宋体" w:cs="宋体" w:hint="eastAsia"/>
          <w:color w:val="000000"/>
          <w:kern w:val="0"/>
          <w:sz w:val="28"/>
          <w:szCs w:val="28"/>
        </w:rPr>
        <w:t>办理。</w:t>
      </w:r>
    </w:p>
    <w:p w:rsidR="007703A2" w:rsidRPr="009043B9" w:rsidRDefault="007703A2"/>
    <w:sectPr w:rsidR="007703A2" w:rsidRPr="009043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3A2" w:rsidRDefault="007703A2" w:rsidP="009043B9">
      <w:r>
        <w:separator/>
      </w:r>
    </w:p>
  </w:endnote>
  <w:endnote w:type="continuationSeparator" w:id="1">
    <w:p w:rsidR="007703A2" w:rsidRDefault="007703A2" w:rsidP="009043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3A2" w:rsidRDefault="007703A2" w:rsidP="009043B9">
      <w:r>
        <w:separator/>
      </w:r>
    </w:p>
  </w:footnote>
  <w:footnote w:type="continuationSeparator" w:id="1">
    <w:p w:rsidR="007703A2" w:rsidRDefault="007703A2" w:rsidP="009043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43B9"/>
    <w:rsid w:val="007703A2"/>
    <w:rsid w:val="009043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3B9"/>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043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043B9"/>
    <w:rPr>
      <w:sz w:val="18"/>
      <w:szCs w:val="18"/>
    </w:rPr>
  </w:style>
  <w:style w:type="paragraph" w:styleId="a4">
    <w:name w:val="footer"/>
    <w:basedOn w:val="a"/>
    <w:link w:val="Char0"/>
    <w:uiPriority w:val="99"/>
    <w:semiHidden/>
    <w:unhideWhenUsed/>
    <w:rsid w:val="009043B9"/>
    <w:pPr>
      <w:tabs>
        <w:tab w:val="center" w:pos="4153"/>
        <w:tab w:val="right" w:pos="8306"/>
      </w:tabs>
      <w:snapToGrid w:val="0"/>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9043B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2015-11-24T01:04:00Z</dcterms:created>
  <dcterms:modified xsi:type="dcterms:W3CDTF">2015-11-24T01:04:00Z</dcterms:modified>
</cp:coreProperties>
</file>