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B4" w:rsidRDefault="00D93DB4" w:rsidP="00D93DB4">
      <w:pPr>
        <w:jc w:val="center"/>
        <w:rPr>
          <w:rFonts w:ascii="方正小标宋_GBK" w:eastAsia="方正小标宋_GBK" w:hAnsi="黑体" w:cs="Times New Roman"/>
          <w:sz w:val="32"/>
          <w:szCs w:val="32"/>
        </w:rPr>
      </w:pPr>
      <w:r>
        <w:rPr>
          <w:rFonts w:ascii="方正小标宋_GBK" w:eastAsia="方正小标宋_GBK" w:hAnsi="黑体" w:cs="Times New Roman" w:hint="eastAsia"/>
          <w:sz w:val="32"/>
          <w:szCs w:val="32"/>
        </w:rPr>
        <w:t>重庆交通大学图书馆、档案馆</w:t>
      </w:r>
    </w:p>
    <w:p w:rsidR="00D93DB4" w:rsidRDefault="00D93DB4" w:rsidP="00D93DB4">
      <w:pPr>
        <w:jc w:val="center"/>
        <w:rPr>
          <w:rFonts w:ascii="方正小标宋_GBK" w:eastAsia="方正小标宋_GBK" w:hAnsi="黑体" w:cs="Times New Roman"/>
          <w:sz w:val="32"/>
          <w:szCs w:val="32"/>
        </w:rPr>
      </w:pPr>
      <w:r>
        <w:rPr>
          <w:rFonts w:ascii="方正小标宋_GBK" w:eastAsia="方正小标宋_GBK" w:hAnsi="黑体" w:cs="Times New Roman" w:hint="eastAsia"/>
          <w:sz w:val="32"/>
          <w:szCs w:val="32"/>
        </w:rPr>
        <w:t>新冠肺炎疫情期间开放实施细则</w:t>
      </w:r>
    </w:p>
    <w:p w:rsidR="00D93DB4" w:rsidRDefault="00D93DB4" w:rsidP="00D93DB4">
      <w:pPr>
        <w:jc w:val="left"/>
        <w:rPr>
          <w:color w:val="000000" w:themeColor="text1"/>
          <w:szCs w:val="21"/>
        </w:rPr>
      </w:pPr>
    </w:p>
    <w:p w:rsidR="00D93DB4" w:rsidRDefault="00D93DB4" w:rsidP="00DD77C6">
      <w:pPr>
        <w:spacing w:line="480" w:lineRule="exact"/>
        <w:ind w:firstLineChars="200" w:firstLine="480"/>
        <w:rPr>
          <w:rFonts w:ascii="方正仿宋_GBK" w:eastAsia="方正仿宋_GBK" w:hAnsi="仿宋" w:cs="Times New Roman"/>
          <w:sz w:val="24"/>
          <w:szCs w:val="24"/>
        </w:rPr>
      </w:pPr>
      <w:r>
        <w:rPr>
          <w:rFonts w:ascii="方正仿宋_GBK" w:eastAsia="方正仿宋_GBK" w:hAnsi="仿宋" w:cs="Times New Roman" w:hint="eastAsia"/>
          <w:sz w:val="24"/>
          <w:szCs w:val="24"/>
        </w:rPr>
        <w:t>为进一步落实国家对新型冠状病毒肺炎疫情防控工作的部署，从严加强疫情防控期间学校图书馆、档案馆的管理，做好新型冠状病毒肺炎防控工作，保障读者、档案利用者与图书馆、档案馆工作人员生命安全和身体健康，结合我校开学后的实际情况，在《重庆交通大学图书馆、档案馆新冠肺炎疫情期间管理预案》的基础上，现制订学校图书馆、档案馆新冠肺炎疫情期间开放实施细则。</w:t>
      </w:r>
    </w:p>
    <w:p w:rsidR="00D93DB4" w:rsidRPr="00007CE7" w:rsidRDefault="00D93DB4" w:rsidP="00DD77C6">
      <w:pPr>
        <w:spacing w:line="480" w:lineRule="exact"/>
        <w:ind w:firstLineChars="200" w:firstLine="480"/>
        <w:rPr>
          <w:rFonts w:ascii="方正仿宋_GBK" w:eastAsia="方正仿宋_GBK" w:hAnsi="仿宋" w:cs="Times New Roman"/>
          <w:sz w:val="24"/>
          <w:szCs w:val="24"/>
        </w:rPr>
      </w:pPr>
      <w:r>
        <w:rPr>
          <w:rFonts w:ascii="方正仿宋_GBK" w:eastAsia="方正仿宋_GBK" w:hAnsi="仿宋" w:cs="Times New Roman" w:hint="eastAsia"/>
          <w:sz w:val="24"/>
          <w:szCs w:val="24"/>
        </w:rPr>
        <w:t>在充分考虑疫情防控任务和满足学校师生能更好地利用学校图书和档案资源两个前提下，图书馆/档案馆将</w:t>
      </w:r>
      <w:r w:rsidR="0055205A">
        <w:rPr>
          <w:rFonts w:ascii="方正仿宋_GBK" w:eastAsia="方正仿宋_GBK" w:hAnsi="仿宋" w:cs="Times New Roman" w:hint="eastAsia"/>
          <w:sz w:val="24"/>
          <w:szCs w:val="24"/>
        </w:rPr>
        <w:t>限流</w:t>
      </w:r>
      <w:r>
        <w:rPr>
          <w:rFonts w:ascii="方正仿宋_GBK" w:eastAsia="方正仿宋_GBK" w:hAnsi="仿宋" w:cs="Times New Roman" w:hint="eastAsia"/>
          <w:sz w:val="24"/>
          <w:szCs w:val="24"/>
        </w:rPr>
        <w:t>开放。考虑到通风条件和必要的消杀工作，将严格控制开放区域、进馆人数和开放时间。</w:t>
      </w:r>
    </w:p>
    <w:p w:rsidR="00D93DB4" w:rsidRPr="00007CE7" w:rsidRDefault="00D93DB4" w:rsidP="00597872">
      <w:pPr>
        <w:spacing w:line="480" w:lineRule="exact"/>
        <w:ind w:firstLineChars="200" w:firstLine="480"/>
        <w:rPr>
          <w:rFonts w:ascii="方正仿宋_GBK" w:eastAsia="方正仿宋_GBK" w:hAnsi="仿宋" w:cs="Times New Roman"/>
          <w:b/>
          <w:sz w:val="24"/>
          <w:szCs w:val="24"/>
        </w:rPr>
      </w:pPr>
      <w:r w:rsidRPr="00007CE7">
        <w:rPr>
          <w:rFonts w:ascii="方正仿宋_GBK" w:eastAsia="方正仿宋_GBK" w:hAnsi="仿宋" w:cs="Times New Roman" w:hint="eastAsia"/>
          <w:b/>
          <w:sz w:val="24"/>
          <w:szCs w:val="24"/>
        </w:rPr>
        <w:t>一、开放时间</w:t>
      </w:r>
    </w:p>
    <w:p w:rsidR="00D93DB4" w:rsidRDefault="00D93DB4" w:rsidP="00DD77C6">
      <w:pPr>
        <w:spacing w:line="480" w:lineRule="exact"/>
        <w:ind w:firstLineChars="200" w:firstLine="480"/>
        <w:rPr>
          <w:rFonts w:ascii="方正仿宋_GBK" w:eastAsia="方正仿宋_GBK" w:hAnsi="仿宋" w:cs="Times New Roman"/>
          <w:sz w:val="24"/>
          <w:szCs w:val="24"/>
        </w:rPr>
      </w:pPr>
      <w:r>
        <w:rPr>
          <w:rFonts w:ascii="方正仿宋_GBK" w:eastAsia="方正仿宋_GBK" w:hAnsi="仿宋" w:cs="Times New Roman" w:hint="eastAsia"/>
          <w:sz w:val="24"/>
          <w:szCs w:val="24"/>
        </w:rPr>
        <w:t>南岸校区、双福校区图书馆将于2020年6月8日起实行</w:t>
      </w:r>
      <w:r w:rsidR="0055205A">
        <w:rPr>
          <w:rFonts w:ascii="方正仿宋_GBK" w:eastAsia="方正仿宋_GBK" w:hAnsi="仿宋" w:cs="Times New Roman" w:hint="eastAsia"/>
          <w:sz w:val="24"/>
          <w:szCs w:val="24"/>
        </w:rPr>
        <w:t>限流</w:t>
      </w:r>
      <w:r>
        <w:rPr>
          <w:rFonts w:ascii="方正仿宋_GBK" w:eastAsia="方正仿宋_GBK" w:hAnsi="仿宋" w:cs="Times New Roman" w:hint="eastAsia"/>
          <w:sz w:val="24"/>
          <w:szCs w:val="24"/>
        </w:rPr>
        <w:t>开放。</w:t>
      </w:r>
    </w:p>
    <w:p w:rsidR="00D93DB4" w:rsidRPr="00007CE7" w:rsidRDefault="00D93DB4" w:rsidP="00597872">
      <w:pPr>
        <w:spacing w:line="480" w:lineRule="exact"/>
        <w:ind w:firstLineChars="200" w:firstLine="480"/>
        <w:rPr>
          <w:rFonts w:ascii="方正仿宋_GBK" w:eastAsia="方正仿宋_GBK" w:hAnsi="仿宋" w:cs="Times New Roman"/>
          <w:b/>
          <w:sz w:val="24"/>
          <w:szCs w:val="24"/>
        </w:rPr>
      </w:pPr>
      <w:r w:rsidRPr="00007CE7">
        <w:rPr>
          <w:rFonts w:ascii="方正仿宋_GBK" w:eastAsia="方正仿宋_GBK" w:hAnsi="仿宋" w:cs="Times New Roman" w:hint="eastAsia"/>
          <w:b/>
          <w:sz w:val="24"/>
          <w:szCs w:val="24"/>
        </w:rPr>
        <w:t>二、开放区域</w:t>
      </w:r>
    </w:p>
    <w:p w:rsidR="00D93DB4" w:rsidRDefault="00D93DB4" w:rsidP="00DD77C6">
      <w:pPr>
        <w:spacing w:line="480" w:lineRule="exact"/>
        <w:ind w:firstLineChars="200" w:firstLine="480"/>
        <w:rPr>
          <w:rFonts w:ascii="方正仿宋_GBK" w:eastAsia="方正仿宋_GBK" w:hAnsi="仿宋" w:cs="Times New Roman"/>
          <w:sz w:val="24"/>
          <w:szCs w:val="24"/>
        </w:rPr>
      </w:pPr>
      <w:r>
        <w:rPr>
          <w:rFonts w:ascii="方正仿宋_GBK" w:eastAsia="方正仿宋_GBK" w:hAnsi="仿宋" w:cs="Times New Roman" w:hint="eastAsia"/>
          <w:sz w:val="24"/>
          <w:szCs w:val="24"/>
        </w:rPr>
        <w:t>疫情全面解除之前，南岸校区图书馆2-6楼所有过道座位和研修室将不开放，进馆人数控制在可开放座位数的一半（即1030人次）；双福校区图书馆进馆人数控制在410人次以内。</w:t>
      </w:r>
    </w:p>
    <w:p w:rsidR="00D93DB4" w:rsidRDefault="00D93DB4" w:rsidP="00597872">
      <w:pPr>
        <w:spacing w:line="500" w:lineRule="exact"/>
        <w:ind w:firstLineChars="200" w:firstLine="480"/>
        <w:rPr>
          <w:rFonts w:ascii="方正仿宋_GBK" w:eastAsia="方正仿宋_GBK" w:hAnsi="仿宋" w:cs="Times New Roman"/>
          <w:b/>
          <w:sz w:val="24"/>
          <w:szCs w:val="24"/>
        </w:rPr>
      </w:pPr>
      <w:r>
        <w:rPr>
          <w:rFonts w:ascii="方正仿宋_GBK" w:eastAsia="方正仿宋_GBK" w:hAnsi="仿宋" w:cs="Times New Roman" w:hint="eastAsia"/>
          <w:b/>
          <w:sz w:val="24"/>
          <w:szCs w:val="24"/>
        </w:rPr>
        <w:t>三、服务类别及操作流程</w:t>
      </w:r>
    </w:p>
    <w:tbl>
      <w:tblPr>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1527"/>
        <w:gridCol w:w="1766"/>
        <w:gridCol w:w="4723"/>
      </w:tblGrid>
      <w:tr w:rsidR="00D93DB4" w:rsidTr="00D93DB4">
        <w:trPr>
          <w:trHeight w:val="253"/>
          <w:jc w:val="center"/>
        </w:trPr>
        <w:tc>
          <w:tcPr>
            <w:tcW w:w="152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spacing w:line="500" w:lineRule="exact"/>
              <w:jc w:val="center"/>
              <w:textAlignment w:val="center"/>
              <w:rPr>
                <w:rFonts w:ascii="方正仿宋_GBK" w:eastAsia="方正仿宋_GBK" w:hAnsi="仿宋" w:cs="Times New Roman"/>
                <w:b/>
                <w:szCs w:val="21"/>
              </w:rPr>
            </w:pPr>
            <w:r>
              <w:rPr>
                <w:rFonts w:ascii="方正仿宋_GBK" w:eastAsia="方正仿宋_GBK" w:hAnsi="仿宋" w:cs="Times New Roman" w:hint="eastAsia"/>
                <w:b/>
                <w:szCs w:val="21"/>
              </w:rPr>
              <w:t>类别</w:t>
            </w:r>
          </w:p>
        </w:tc>
        <w:tc>
          <w:tcPr>
            <w:tcW w:w="648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pPr>
              <w:spacing w:line="500" w:lineRule="exact"/>
              <w:jc w:val="center"/>
              <w:rPr>
                <w:rFonts w:ascii="方正仿宋_GBK" w:eastAsia="方正仿宋_GBK" w:hAnsi="仿宋" w:cs="Times New Roman"/>
                <w:b/>
                <w:szCs w:val="21"/>
              </w:rPr>
            </w:pPr>
            <w:r>
              <w:rPr>
                <w:rFonts w:ascii="方正仿宋_GBK" w:eastAsia="方正仿宋_GBK" w:hAnsi="仿宋" w:cs="Times New Roman" w:hint="eastAsia"/>
                <w:b/>
                <w:szCs w:val="21"/>
              </w:rPr>
              <w:t>事项</w:t>
            </w:r>
          </w:p>
        </w:tc>
      </w:tr>
      <w:tr w:rsidR="00D93DB4" w:rsidTr="00D93DB4">
        <w:trPr>
          <w:trHeight w:val="227"/>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pPr>
              <w:spacing w:line="500" w:lineRule="exact"/>
              <w:jc w:val="center"/>
              <w:rPr>
                <w:rFonts w:ascii="方正仿宋_GBK" w:eastAsia="方正仿宋_GBK" w:hAnsi="仿宋" w:cs="Times New Roman"/>
                <w:b/>
                <w:szCs w:val="21"/>
              </w:rPr>
            </w:pPr>
            <w:r>
              <w:rPr>
                <w:rFonts w:ascii="方正仿宋_GBK" w:eastAsia="方正仿宋_GBK" w:hAnsi="仿宋" w:cs="Times New Roman" w:hint="eastAsia"/>
                <w:b/>
                <w:szCs w:val="21"/>
              </w:rPr>
              <w:t>服务事项</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pPr>
              <w:spacing w:line="500" w:lineRule="exact"/>
              <w:jc w:val="center"/>
              <w:rPr>
                <w:rFonts w:ascii="方正仿宋_GBK" w:eastAsia="方正仿宋_GBK" w:hAnsi="仿宋" w:cs="Times New Roman"/>
                <w:b/>
                <w:szCs w:val="21"/>
              </w:rPr>
            </w:pPr>
            <w:r>
              <w:rPr>
                <w:rFonts w:ascii="方正仿宋_GBK" w:eastAsia="方正仿宋_GBK" w:hAnsi="仿宋" w:cs="Times New Roman" w:hint="eastAsia"/>
                <w:b/>
                <w:szCs w:val="21"/>
              </w:rPr>
              <w:t>操作流程</w:t>
            </w:r>
          </w:p>
        </w:tc>
      </w:tr>
      <w:tr w:rsidR="00D93DB4" w:rsidTr="00D93DB4">
        <w:trPr>
          <w:trHeight w:val="306"/>
          <w:jc w:val="center"/>
        </w:trPr>
        <w:tc>
          <w:tcPr>
            <w:tcW w:w="152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spacing w:line="500" w:lineRule="exact"/>
              <w:jc w:val="center"/>
              <w:textAlignment w:val="center"/>
              <w:rPr>
                <w:rFonts w:ascii="方正仿宋_GBK" w:eastAsia="方正仿宋_GBK" w:hAnsi="仿宋" w:cs="Times New Roman"/>
                <w:b/>
                <w:szCs w:val="21"/>
              </w:rPr>
            </w:pPr>
            <w:r>
              <w:rPr>
                <w:rFonts w:ascii="方正仿宋_GBK" w:eastAsia="方正仿宋_GBK" w:hAnsi="仿宋" w:cs="Times New Roman" w:hint="eastAsia"/>
                <w:b/>
                <w:szCs w:val="21"/>
              </w:rPr>
              <w:t>图情服务</w:t>
            </w: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spacing w:line="500" w:lineRule="exact"/>
              <w:rPr>
                <w:rFonts w:ascii="方正仿宋_GBK" w:eastAsia="方正仿宋_GBK" w:hAnsi="仿宋" w:cs="Times New Roman"/>
                <w:b/>
                <w:szCs w:val="21"/>
              </w:rPr>
            </w:pPr>
            <w:r>
              <w:rPr>
                <w:rFonts w:ascii="方正仿宋_GBK" w:eastAsia="方正仿宋_GBK" w:hAnsi="仿宋" w:cs="Times New Roman" w:hint="eastAsia"/>
                <w:b/>
                <w:szCs w:val="21"/>
              </w:rPr>
              <w:t>1．数字资源服务</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pPr>
              <w:spacing w:line="500" w:lineRule="exact"/>
              <w:jc w:val="left"/>
              <w:rPr>
                <w:rFonts w:ascii="方正仿宋_GBK" w:eastAsia="方正仿宋_GBK" w:hAnsi="仿宋" w:cs="Times New Roman"/>
                <w:szCs w:val="21"/>
              </w:rPr>
            </w:pPr>
            <w:r>
              <w:rPr>
                <w:rFonts w:ascii="方正仿宋_GBK" w:eastAsia="方正仿宋_GBK" w:hAnsi="仿宋" w:cs="Times New Roman" w:hint="eastAsia"/>
                <w:szCs w:val="21"/>
              </w:rPr>
              <w:t>不变</w:t>
            </w:r>
          </w:p>
        </w:tc>
      </w:tr>
      <w:tr w:rsidR="00D93DB4" w:rsidTr="00D93DB4">
        <w:trPr>
          <w:trHeight w:val="306"/>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b/>
                <w:szCs w:val="21"/>
              </w:rPr>
            </w:pPr>
            <w:r>
              <w:rPr>
                <w:rFonts w:ascii="方正仿宋_GBK" w:eastAsia="方正仿宋_GBK" w:hAnsi="仿宋" w:cs="Times New Roman" w:hint="eastAsia"/>
                <w:b/>
                <w:szCs w:val="21"/>
              </w:rPr>
              <w:t>2．文献检索</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1．按照图书馆主页上的要求填写</w:t>
            </w:r>
            <w:hyperlink r:id="rId7" w:history="1">
              <w:r>
                <w:rPr>
                  <w:rStyle w:val="a5"/>
                  <w:rFonts w:ascii="方正仿宋_GBK" w:eastAsia="方正仿宋_GBK" w:hAnsi="仿宋" w:cs="Times New Roman" w:hint="eastAsia"/>
                  <w:color w:val="800080"/>
                  <w:szCs w:val="21"/>
                </w:rPr>
                <w:t>论文检索收录登记表.doc</w:t>
              </w:r>
            </w:hyperlink>
            <w:r>
              <w:rPr>
                <w:rFonts w:ascii="方正仿宋_GBK" w:eastAsia="方正仿宋_GBK" w:hAnsi="仿宋" w:cs="Times New Roman" w:hint="eastAsia"/>
                <w:szCs w:val="21"/>
              </w:rPr>
              <w:t>；</w:t>
            </w:r>
          </w:p>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2．工作日上班时间，请通过重庆交大读者QQ群（224225719），将《论文检索收录登记表》 私发给群名片为“文献检索-XXX学院”的老师，并确认检索老师已收到检索请求；</w:t>
            </w:r>
          </w:p>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3．按照约定时间，携带本人“校园一卡通”到图书馆207办公室缴费并领取检索报告（学生需通过“进馆预约”系统预约进馆）；</w:t>
            </w:r>
          </w:p>
        </w:tc>
      </w:tr>
      <w:tr w:rsidR="00D93DB4" w:rsidTr="00D93DB4">
        <w:trPr>
          <w:trHeight w:val="193"/>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b/>
                <w:szCs w:val="21"/>
              </w:rPr>
            </w:pPr>
            <w:r>
              <w:rPr>
                <w:rFonts w:ascii="方正仿宋_GBK" w:eastAsia="方正仿宋_GBK" w:hAnsi="仿宋" w:cs="Times New Roman" w:hint="eastAsia"/>
                <w:b/>
                <w:szCs w:val="21"/>
              </w:rPr>
              <w:t>3．图书借还</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还书：师生到馆自助还书；</w:t>
            </w:r>
          </w:p>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借书：学生借书需要预约到馆借阅。</w:t>
            </w:r>
          </w:p>
        </w:tc>
      </w:tr>
      <w:tr w:rsidR="00D93DB4" w:rsidTr="00D93DB4">
        <w:trPr>
          <w:trHeight w:val="193"/>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b/>
                <w:szCs w:val="21"/>
              </w:rPr>
            </w:pPr>
            <w:r>
              <w:rPr>
                <w:rFonts w:ascii="方正仿宋_GBK" w:eastAsia="方正仿宋_GBK" w:hAnsi="仿宋" w:cs="Times New Roman" w:hint="eastAsia"/>
                <w:b/>
                <w:szCs w:val="21"/>
              </w:rPr>
              <w:t>4．座位服务</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rsidP="00DD77C6">
            <w:pPr>
              <w:spacing w:line="400" w:lineRule="exact"/>
              <w:jc w:val="left"/>
              <w:rPr>
                <w:rFonts w:ascii="方正仿宋_GBK" w:eastAsia="方正仿宋_GBK" w:hAnsi="仿宋" w:cs="Times New Roman"/>
                <w:szCs w:val="21"/>
              </w:rPr>
            </w:pPr>
            <w:r>
              <w:rPr>
                <w:rFonts w:ascii="方正仿宋_GBK" w:eastAsia="方正仿宋_GBK" w:hAnsi="仿宋" w:cs="Times New Roman" w:hint="eastAsia"/>
                <w:szCs w:val="21"/>
              </w:rPr>
              <w:t>1．进馆方式：学生通过“今日校园”APP预约（每次只能预约当天或次日），刷校园一卡通进出图书馆，详见《图书馆进馆预约规则》</w:t>
            </w:r>
          </w:p>
          <w:p w:rsidR="00D93DB4" w:rsidRDefault="00D93DB4" w:rsidP="00DD77C6">
            <w:pPr>
              <w:pStyle w:val="a6"/>
              <w:numPr>
                <w:ilvl w:val="0"/>
                <w:numId w:val="1"/>
              </w:numPr>
              <w:spacing w:line="400" w:lineRule="exact"/>
              <w:ind w:firstLineChars="0"/>
              <w:jc w:val="left"/>
              <w:rPr>
                <w:rFonts w:ascii="方正仿宋_GBK" w:eastAsia="方正仿宋_GBK" w:hAnsi="仿宋" w:cs="Times New Roman"/>
                <w:szCs w:val="21"/>
              </w:rPr>
            </w:pPr>
            <w:r>
              <w:rPr>
                <w:rFonts w:ascii="方正仿宋_GBK" w:eastAsia="方正仿宋_GBK" w:hAnsi="仿宋" w:cs="Times New Roman" w:hint="eastAsia"/>
                <w:szCs w:val="21"/>
              </w:rPr>
              <w:t>时间管理：8:00—20:30</w:t>
            </w:r>
          </w:p>
        </w:tc>
      </w:tr>
      <w:tr w:rsidR="00D93DB4" w:rsidTr="00D93DB4">
        <w:trPr>
          <w:trHeight w:val="193"/>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szCs w:val="21"/>
              </w:rPr>
            </w:pPr>
            <w:r>
              <w:rPr>
                <w:rFonts w:ascii="方正仿宋_GBK" w:eastAsia="方正仿宋_GBK" w:hAnsi="仿宋" w:cs="Times New Roman" w:hint="eastAsia"/>
                <w:b/>
                <w:szCs w:val="21"/>
              </w:rPr>
              <w:t>5. 毕业论文电子版提交</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rsidP="00DD77C6">
            <w:pPr>
              <w:pStyle w:val="a6"/>
              <w:numPr>
                <w:ilvl w:val="0"/>
                <w:numId w:val="2"/>
              </w:numPr>
              <w:spacing w:line="400" w:lineRule="exact"/>
              <w:ind w:firstLineChars="0"/>
              <w:rPr>
                <w:rFonts w:ascii="方正仿宋_GBK" w:eastAsia="方正仿宋_GBK" w:hAnsi="仿宋" w:cs="Times New Roman"/>
                <w:szCs w:val="21"/>
              </w:rPr>
            </w:pPr>
            <w:r>
              <w:rPr>
                <w:rFonts w:ascii="方正仿宋_GBK" w:eastAsia="方正仿宋_GBK" w:hAnsi="仿宋" w:cs="Times New Roman" w:hint="eastAsia"/>
                <w:szCs w:val="21"/>
              </w:rPr>
              <w:t>请登录</w:t>
            </w:r>
            <w:hyperlink r:id="rId8" w:history="1">
              <w:r>
                <w:rPr>
                  <w:rStyle w:val="a5"/>
                  <w:rFonts w:hint="eastAsia"/>
                  <w:color w:val="365F91" w:themeColor="accent1" w:themeShade="BF"/>
                </w:rPr>
                <w:t>论文提交</w:t>
              </w:r>
            </w:hyperlink>
            <w:r>
              <w:rPr>
                <w:rFonts w:ascii="方正仿宋_GBK" w:eastAsia="方正仿宋_GBK" w:hAnsi="仿宋" w:cs="Times New Roman" w:hint="eastAsia"/>
                <w:szCs w:val="21"/>
              </w:rPr>
              <w:t>系统，详细阅读</w:t>
            </w:r>
            <w:hyperlink r:id="rId9" w:history="1">
              <w:r>
                <w:rPr>
                  <w:rStyle w:val="a5"/>
                  <w:rFonts w:hint="eastAsia"/>
                  <w:color w:val="365F91" w:themeColor="accent1" w:themeShade="BF"/>
                </w:rPr>
                <w:t>使用说明</w:t>
              </w:r>
            </w:hyperlink>
            <w:r>
              <w:rPr>
                <w:rFonts w:ascii="方正仿宋_GBK" w:eastAsia="方正仿宋_GBK" w:hAnsi="仿宋" w:cs="Times New Roman" w:hint="eastAsia"/>
                <w:szCs w:val="21"/>
              </w:rPr>
              <w:t>；</w:t>
            </w:r>
          </w:p>
          <w:p w:rsidR="00D93DB4" w:rsidRDefault="00D93DB4" w:rsidP="00DD77C6">
            <w:pPr>
              <w:pStyle w:val="a6"/>
              <w:spacing w:line="400" w:lineRule="exact"/>
              <w:ind w:firstLineChars="0" w:firstLine="0"/>
              <w:rPr>
                <w:rFonts w:ascii="方正仿宋_GBK" w:eastAsia="方正仿宋_GBK" w:hAnsi="仿宋" w:cs="Times New Roman"/>
                <w:szCs w:val="21"/>
              </w:rPr>
            </w:pPr>
            <w:r>
              <w:rPr>
                <w:rFonts w:ascii="方正仿宋_GBK" w:eastAsia="方正仿宋_GBK" w:hAnsi="仿宋" w:cs="Times New Roman" w:hint="eastAsia"/>
                <w:szCs w:val="21"/>
              </w:rPr>
              <w:t>2．提交过程中如果遇到问题，请加学位论文提交咨询QQ群（272819778）或电话联系曹老师（62652309）、王老师（62789125）。</w:t>
            </w:r>
          </w:p>
        </w:tc>
      </w:tr>
      <w:tr w:rsidR="00D93DB4" w:rsidTr="00D93DB4">
        <w:trPr>
          <w:trHeight w:val="964"/>
          <w:jc w:val="center"/>
        </w:trPr>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widowControl/>
              <w:jc w:val="left"/>
              <w:rPr>
                <w:rFonts w:ascii="方正仿宋_GBK" w:eastAsia="方正仿宋_GBK" w:hAnsi="仿宋" w:cs="Times New Roman"/>
                <w:b/>
                <w:szCs w:val="21"/>
              </w:rPr>
            </w:pPr>
          </w:p>
        </w:tc>
        <w:tc>
          <w:tcPr>
            <w:tcW w:w="176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b/>
                <w:szCs w:val="21"/>
              </w:rPr>
            </w:pPr>
            <w:r>
              <w:rPr>
                <w:rFonts w:ascii="方正仿宋_GBK" w:eastAsia="方正仿宋_GBK" w:hAnsi="仿宋" w:cs="Times New Roman" w:hint="eastAsia"/>
                <w:b/>
                <w:szCs w:val="21"/>
              </w:rPr>
              <w:t>6．毕业生离校手续办理</w:t>
            </w:r>
          </w:p>
        </w:tc>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rsidP="00DD77C6">
            <w:pPr>
              <w:spacing w:line="400" w:lineRule="exact"/>
              <w:rPr>
                <w:rFonts w:ascii="方正仿宋_GBK" w:eastAsia="方正仿宋_GBK" w:hAnsi="仿宋" w:cs="Times New Roman"/>
                <w:szCs w:val="21"/>
              </w:rPr>
            </w:pPr>
            <w:r>
              <w:rPr>
                <w:rFonts w:ascii="方正仿宋_GBK" w:eastAsia="方正仿宋_GBK" w:hAnsi="仿宋" w:cs="Times New Roman" w:hint="eastAsia"/>
                <w:szCs w:val="21"/>
              </w:rPr>
              <w:t>图书馆将开辟专用通道</w:t>
            </w:r>
          </w:p>
        </w:tc>
      </w:tr>
      <w:tr w:rsidR="00D93DB4" w:rsidTr="00D93DB4">
        <w:trPr>
          <w:trHeight w:val="1560"/>
          <w:jc w:val="center"/>
        </w:trPr>
        <w:tc>
          <w:tcPr>
            <w:tcW w:w="15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93DB4" w:rsidRDefault="00D93DB4">
            <w:pPr>
              <w:spacing w:line="500" w:lineRule="exact"/>
              <w:jc w:val="center"/>
              <w:textAlignment w:val="center"/>
              <w:rPr>
                <w:rFonts w:ascii="方正仿宋_GBK" w:eastAsia="方正仿宋_GBK" w:hAnsi="仿宋" w:cs="Times New Roman"/>
                <w:b/>
                <w:szCs w:val="21"/>
              </w:rPr>
            </w:pPr>
            <w:r>
              <w:rPr>
                <w:rFonts w:ascii="方正仿宋_GBK" w:eastAsia="方正仿宋_GBK" w:hAnsi="仿宋" w:cs="Times New Roman" w:hint="eastAsia"/>
                <w:b/>
                <w:szCs w:val="21"/>
              </w:rPr>
              <w:t>档案服务</w:t>
            </w:r>
          </w:p>
        </w:tc>
        <w:tc>
          <w:tcPr>
            <w:tcW w:w="648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D93DB4" w:rsidRDefault="00D93DB4" w:rsidP="00DD77C6">
            <w:pPr>
              <w:spacing w:line="400" w:lineRule="exact"/>
              <w:jc w:val="left"/>
              <w:rPr>
                <w:rFonts w:ascii="方正仿宋_GBK" w:eastAsia="方正仿宋_GBK" w:hAnsi="仿宋" w:cs="Times New Roman"/>
                <w:b/>
                <w:szCs w:val="21"/>
              </w:rPr>
            </w:pPr>
            <w:r>
              <w:rPr>
                <w:rFonts w:ascii="方正仿宋_GBK" w:eastAsia="方正仿宋_GBK" w:hAnsi="仿宋" w:cs="Times New Roman" w:hint="eastAsia"/>
                <w:b/>
                <w:szCs w:val="21"/>
              </w:rPr>
              <w:t>档案查阅：</w:t>
            </w:r>
          </w:p>
          <w:p w:rsidR="00D93DB4" w:rsidRDefault="00D93DB4" w:rsidP="00DD77C6">
            <w:pPr>
              <w:pStyle w:val="a6"/>
              <w:numPr>
                <w:ilvl w:val="0"/>
                <w:numId w:val="3"/>
              </w:numPr>
              <w:spacing w:line="400" w:lineRule="exact"/>
              <w:ind w:firstLineChars="0"/>
              <w:jc w:val="left"/>
              <w:rPr>
                <w:rFonts w:ascii="方正仿宋_GBK" w:eastAsia="方正仿宋_GBK" w:hAnsi="仿宋" w:cs="Times New Roman"/>
                <w:szCs w:val="21"/>
              </w:rPr>
            </w:pPr>
            <w:r>
              <w:rPr>
                <w:rFonts w:ascii="方正仿宋_GBK" w:eastAsia="方正仿宋_GBK" w:hAnsi="仿宋" w:cs="Times New Roman" w:hint="eastAsia"/>
                <w:szCs w:val="21"/>
              </w:rPr>
              <w:t>在职教职工：通过校园一卡通刷卡进入南岸校区图书馆大楼；</w:t>
            </w:r>
          </w:p>
          <w:p w:rsidR="00D93DB4" w:rsidRDefault="00D93DB4" w:rsidP="00DD77C6">
            <w:pPr>
              <w:pStyle w:val="a6"/>
              <w:numPr>
                <w:ilvl w:val="0"/>
                <w:numId w:val="3"/>
              </w:numPr>
              <w:spacing w:line="400" w:lineRule="exact"/>
              <w:ind w:left="63" w:firstLineChars="0"/>
              <w:jc w:val="left"/>
              <w:rPr>
                <w:rFonts w:ascii="方正仿宋_GBK" w:eastAsia="方正仿宋_GBK" w:hAnsi="仿宋" w:cs="Times New Roman"/>
                <w:szCs w:val="21"/>
              </w:rPr>
            </w:pPr>
            <w:r>
              <w:rPr>
                <w:rFonts w:ascii="方正仿宋_GBK" w:eastAsia="方正仿宋_GBK" w:hAnsi="仿宋" w:cs="Times New Roman" w:hint="eastAsia"/>
                <w:szCs w:val="21"/>
              </w:rPr>
              <w:t xml:space="preserve">    2. 校友：按照学校《关于防疫期间开学复课后南岸校区封闭管理的通知》（交大防控办〔2020〕7号）文件要求执行。提前通过电子邮件和电话与档案馆工作人员联系办理时间和办理方式。详情请见档案馆主页《档案馆疫情防控期间管理服务指南》；</w:t>
            </w:r>
          </w:p>
          <w:p w:rsidR="00D93DB4" w:rsidRDefault="00D93DB4" w:rsidP="00DD77C6">
            <w:pPr>
              <w:pStyle w:val="a6"/>
              <w:spacing w:line="400" w:lineRule="exact"/>
              <w:ind w:left="63"/>
              <w:jc w:val="left"/>
              <w:rPr>
                <w:rFonts w:ascii="方正仿宋_GBK" w:eastAsia="方正仿宋_GBK" w:hAnsi="仿宋" w:cs="Times New Roman"/>
                <w:szCs w:val="21"/>
              </w:rPr>
            </w:pPr>
            <w:r>
              <w:rPr>
                <w:rFonts w:ascii="方正仿宋_GBK" w:eastAsia="方正仿宋_GBK" w:hAnsi="仿宋" w:cs="Times New Roman" w:hint="eastAsia"/>
                <w:szCs w:val="21"/>
              </w:rPr>
              <w:t>3. 学生：6月8号后预约进馆，按照《图书馆进馆预约规则》实施。</w:t>
            </w:r>
          </w:p>
          <w:p w:rsidR="00D93DB4" w:rsidRDefault="00D93DB4" w:rsidP="00DD77C6">
            <w:pPr>
              <w:spacing w:line="400" w:lineRule="exact"/>
              <w:jc w:val="left"/>
              <w:rPr>
                <w:rFonts w:ascii="方正仿宋_GBK" w:eastAsia="方正仿宋_GBK" w:hAnsi="仿宋" w:cs="Times New Roman"/>
                <w:b/>
                <w:szCs w:val="21"/>
              </w:rPr>
            </w:pPr>
            <w:r>
              <w:rPr>
                <w:rFonts w:ascii="方正仿宋_GBK" w:eastAsia="方正仿宋_GBK" w:hAnsi="仿宋" w:cs="Times New Roman" w:hint="eastAsia"/>
                <w:b/>
                <w:szCs w:val="21"/>
              </w:rPr>
              <w:t>档案归档移交：</w:t>
            </w:r>
          </w:p>
          <w:p w:rsidR="00D93DB4" w:rsidRDefault="00D93DB4" w:rsidP="00DD77C6">
            <w:pPr>
              <w:spacing w:line="400" w:lineRule="exact"/>
              <w:ind w:firstLineChars="200" w:firstLine="420"/>
              <w:jc w:val="left"/>
              <w:rPr>
                <w:rFonts w:ascii="方正仿宋_GBK" w:eastAsia="方正仿宋_GBK" w:hAnsi="仿宋" w:cs="Times New Roman"/>
                <w:szCs w:val="21"/>
              </w:rPr>
            </w:pPr>
            <w:r>
              <w:rPr>
                <w:rFonts w:ascii="方正仿宋_GBK" w:eastAsia="方正仿宋_GBK" w:hAnsi="仿宋" w:cs="Times New Roman" w:hint="eastAsia"/>
                <w:szCs w:val="21"/>
              </w:rPr>
              <w:t>兼职档案员提前电话联系档案馆工作人员，约定移交时间，通过校园一卡通刷卡进入南岸校区图书馆大楼。</w:t>
            </w:r>
          </w:p>
        </w:tc>
      </w:tr>
    </w:tbl>
    <w:p w:rsidR="00D93DB4" w:rsidRDefault="00D93DB4" w:rsidP="00D93DB4"/>
    <w:p w:rsidR="00D93DB4" w:rsidRPr="00360AC4" w:rsidRDefault="00D93DB4" w:rsidP="00597872">
      <w:pPr>
        <w:spacing w:line="480" w:lineRule="exact"/>
        <w:ind w:firstLineChars="200" w:firstLine="480"/>
        <w:rPr>
          <w:rFonts w:ascii="方正仿宋_GBK" w:eastAsia="方正仿宋_GBK" w:hAnsi="仿宋" w:cs="Times New Roman"/>
          <w:b/>
          <w:sz w:val="24"/>
          <w:szCs w:val="24"/>
        </w:rPr>
      </w:pPr>
      <w:r w:rsidRPr="00360AC4">
        <w:rPr>
          <w:rFonts w:ascii="方正仿宋_GBK" w:eastAsia="方正仿宋_GBK" w:hAnsi="仿宋" w:cs="Times New Roman" w:hint="eastAsia"/>
          <w:b/>
          <w:sz w:val="24"/>
          <w:szCs w:val="24"/>
        </w:rPr>
        <w:t>四、读者分流方案</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1. 设还书专用机：让只需还书的读者在入口处还书，减少非必要入馆人数。</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2. 分流导向：入口处及主通道设置分流导向指示及通道，引导读者尽快到达目标区域，减少人员无序流动。</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3. 电梯分楼层设置：图书馆大楼有两部公用电梯，根据楼层功能和读者流动情况，设置3、4、5楼用一部电梯，6、7楼用一部电梯，以减少人员在电梯内聚集量。</w:t>
      </w:r>
    </w:p>
    <w:p w:rsidR="00D93DB4" w:rsidRPr="00360AC4" w:rsidRDefault="00D93DB4" w:rsidP="00597872">
      <w:pPr>
        <w:spacing w:line="480" w:lineRule="exact"/>
        <w:ind w:firstLineChars="200" w:firstLine="480"/>
        <w:rPr>
          <w:rFonts w:ascii="方正仿宋_GBK" w:eastAsia="方正仿宋_GBK" w:hAnsi="仿宋" w:cs="Times New Roman"/>
          <w:b/>
          <w:sz w:val="24"/>
          <w:szCs w:val="24"/>
        </w:rPr>
      </w:pPr>
      <w:r w:rsidRPr="00360AC4">
        <w:rPr>
          <w:rFonts w:ascii="方正仿宋_GBK" w:eastAsia="方正仿宋_GBK" w:hAnsi="仿宋" w:cs="Times New Roman" w:hint="eastAsia"/>
          <w:b/>
          <w:sz w:val="24"/>
          <w:szCs w:val="24"/>
        </w:rPr>
        <w:t>五、设施保障及消杀要求</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lastRenderedPageBreak/>
        <w:t>1. 设置进出馆通道和自助借还机前一米线标志；在阅览桌上粘贴“一桌两人”提醒标志。</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2. 两馆门禁、大厅前台、卫生间、查询机、自助借还机等区域定期配置消毒洗手液，电梯配一次性纸巾。</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3. 每晚闭馆后对场馆进行消杀作业，以确保第二天正常开馆。</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4. 为确保在馆教职员工和师生的身体健康和生命安全，根据《公共场所集中空调通风系统卫生规范》（WS394—2012）和《公共场所集中空调通风系统清洗消毒规范》（WS/T</w:t>
      </w:r>
      <w:r w:rsidRPr="00360AC4">
        <w:rPr>
          <w:rFonts w:ascii="方正仿宋_GBK" w:eastAsia="方正仿宋_GBK" w:hAnsi="仿宋" w:cs="Times New Roman" w:hint="eastAsia"/>
          <w:sz w:val="24"/>
          <w:szCs w:val="24"/>
        </w:rPr>
        <w:t> </w:t>
      </w:r>
      <w:r w:rsidRPr="00360AC4">
        <w:rPr>
          <w:rFonts w:ascii="方正仿宋_GBK" w:eastAsia="方正仿宋_GBK" w:hAnsi="仿宋" w:cs="Times New Roman" w:hint="eastAsia"/>
          <w:sz w:val="24"/>
          <w:szCs w:val="24"/>
        </w:rPr>
        <w:t>396—2012）的相关规定，在学校聘请专业公司明确图书馆、档案馆空调类型、提前做好清洁消杀并有卫生检验合格凭证备查、每日预防性环境消杀、全新风、开窗运行、关闭回风系统、关闭加湿等前提下，两馆的中央空调才可以使用。</w:t>
      </w:r>
    </w:p>
    <w:p w:rsidR="00D93DB4" w:rsidRPr="00360AC4" w:rsidRDefault="00D93DB4" w:rsidP="00597872">
      <w:pPr>
        <w:spacing w:line="480" w:lineRule="exact"/>
        <w:ind w:firstLineChars="200" w:firstLine="480"/>
        <w:rPr>
          <w:rFonts w:ascii="方正仿宋_GBK" w:eastAsia="方正仿宋_GBK" w:hAnsi="仿宋" w:cs="Times New Roman"/>
          <w:b/>
          <w:sz w:val="24"/>
          <w:szCs w:val="24"/>
        </w:rPr>
      </w:pPr>
      <w:r w:rsidRPr="00360AC4">
        <w:rPr>
          <w:rFonts w:ascii="方正仿宋_GBK" w:eastAsia="方正仿宋_GBK" w:hAnsi="仿宋" w:cs="Times New Roman" w:hint="eastAsia"/>
          <w:b/>
          <w:sz w:val="24"/>
          <w:szCs w:val="24"/>
        </w:rPr>
        <w:t>六、读者注意事项</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1. 学生登陆“今日校园”app，在公共服务中点击“图书馆进馆预约”进行预约，预约成功后携带校园一卡通刷卡进馆。</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2. 进入图书馆时，读者须做好防护措施（戴口罩），接受安保人员体温测试，离馆重新进入时需按原办法再次办理手续。请严格按图书馆出入口导引指示进出。</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3. 进馆人员自觉接受安保人员与图书馆工作人员的管理，尽快进入目标区域入座，借书、学习结束后请勿在馆内闲逛，不得出现脱口罩、吃东西、人员扎堆等现象。</w:t>
      </w:r>
    </w:p>
    <w:p w:rsidR="00D93DB4" w:rsidRPr="00360AC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4. 读者如有发热咳嗽等情况，请严格按重庆交通大学有关规定执行。</w:t>
      </w:r>
    </w:p>
    <w:p w:rsidR="00D93DB4" w:rsidRDefault="00D93DB4" w:rsidP="00DD77C6">
      <w:pPr>
        <w:spacing w:line="48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5. 对违反上述规定或有其他不遵守秩序行为的读者，图书馆工作人员及安保人员有权劝阻其行为，或终止其进入图书馆。</w:t>
      </w:r>
    </w:p>
    <w:p w:rsidR="00DD77C6" w:rsidRDefault="00DD77C6" w:rsidP="00DD77C6">
      <w:pPr>
        <w:spacing w:line="480" w:lineRule="exact"/>
        <w:ind w:firstLineChars="200" w:firstLine="480"/>
        <w:rPr>
          <w:rFonts w:ascii="方正仿宋_GBK" w:eastAsia="方正仿宋_GBK" w:hAnsi="仿宋" w:cs="Times New Roman"/>
          <w:sz w:val="24"/>
          <w:szCs w:val="24"/>
        </w:rPr>
      </w:pPr>
    </w:p>
    <w:p w:rsidR="00DD77C6" w:rsidRPr="00360AC4" w:rsidRDefault="00DD77C6" w:rsidP="00DD77C6">
      <w:pPr>
        <w:spacing w:line="480" w:lineRule="exact"/>
        <w:ind w:firstLineChars="200" w:firstLine="480"/>
        <w:rPr>
          <w:rFonts w:ascii="方正仿宋_GBK" w:eastAsia="方正仿宋_GBK" w:hAnsi="仿宋" w:cs="Times New Roman"/>
          <w:sz w:val="24"/>
          <w:szCs w:val="24"/>
        </w:rPr>
      </w:pPr>
    </w:p>
    <w:p w:rsidR="00D93DB4" w:rsidRPr="00360AC4" w:rsidRDefault="00D93DB4" w:rsidP="00360AC4">
      <w:pPr>
        <w:spacing w:line="52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 xml:space="preserve">                                 重庆交通大学图书馆、档案馆</w:t>
      </w:r>
    </w:p>
    <w:p w:rsidR="00D93DB4" w:rsidRPr="00360AC4" w:rsidRDefault="00D93DB4" w:rsidP="00360AC4">
      <w:pPr>
        <w:spacing w:line="520" w:lineRule="exact"/>
        <w:ind w:firstLineChars="200" w:firstLine="480"/>
        <w:rPr>
          <w:rFonts w:ascii="方正仿宋_GBK" w:eastAsia="方正仿宋_GBK" w:hAnsi="仿宋" w:cs="Times New Roman"/>
          <w:sz w:val="24"/>
          <w:szCs w:val="24"/>
        </w:rPr>
      </w:pPr>
      <w:r w:rsidRPr="00360AC4">
        <w:rPr>
          <w:rFonts w:ascii="方正仿宋_GBK" w:eastAsia="方正仿宋_GBK" w:hAnsi="仿宋" w:cs="Times New Roman" w:hint="eastAsia"/>
          <w:sz w:val="24"/>
          <w:szCs w:val="24"/>
        </w:rPr>
        <w:t xml:space="preserve">                                       2020年5月19日</w:t>
      </w:r>
    </w:p>
    <w:p w:rsidR="00D93DB4" w:rsidRDefault="00D93DB4" w:rsidP="00D93DB4">
      <w:pPr>
        <w:ind w:firstLineChars="202" w:firstLine="485"/>
        <w:rPr>
          <w:rFonts w:ascii="方正仿宋_GBK" w:eastAsia="方正仿宋_GBK"/>
          <w:sz w:val="24"/>
          <w:szCs w:val="24"/>
        </w:rPr>
      </w:pPr>
    </w:p>
    <w:p w:rsidR="00D93DB4" w:rsidRDefault="00D93DB4" w:rsidP="00D93DB4">
      <w:pPr>
        <w:ind w:firstLineChars="202" w:firstLine="485"/>
        <w:rPr>
          <w:rFonts w:ascii="方正仿宋_GBK" w:eastAsia="方正仿宋_GBK"/>
          <w:sz w:val="24"/>
          <w:szCs w:val="24"/>
        </w:rPr>
      </w:pPr>
    </w:p>
    <w:p w:rsidR="00D93DB4" w:rsidRDefault="00D93DB4" w:rsidP="00D93DB4">
      <w:pPr>
        <w:jc w:val="center"/>
        <w:rPr>
          <w:b/>
          <w:sz w:val="32"/>
          <w:szCs w:val="32"/>
        </w:rPr>
      </w:pPr>
      <w:r>
        <w:rPr>
          <w:rFonts w:hint="eastAsia"/>
          <w:b/>
          <w:sz w:val="32"/>
          <w:szCs w:val="32"/>
        </w:rPr>
        <w:lastRenderedPageBreak/>
        <w:t>图书馆进馆预约规则</w:t>
      </w:r>
    </w:p>
    <w:p w:rsidR="00D93DB4" w:rsidRDefault="00D93DB4" w:rsidP="00D93DB4">
      <w:pPr>
        <w:jc w:val="center"/>
        <w:rPr>
          <w:b/>
          <w:sz w:val="32"/>
          <w:szCs w:val="32"/>
        </w:rPr>
      </w:pPr>
    </w:p>
    <w:p w:rsidR="00D93DB4" w:rsidRPr="00DE0B12" w:rsidRDefault="00D93DB4" w:rsidP="00DB499B">
      <w:pPr>
        <w:spacing w:line="480" w:lineRule="exact"/>
        <w:ind w:firstLineChars="200" w:firstLine="480"/>
        <w:rPr>
          <w:rFonts w:ascii="方正仿宋_GBK" w:eastAsia="方正仿宋_GBK" w:hAnsiTheme="minorEastAsia"/>
          <w:sz w:val="24"/>
          <w:szCs w:val="24"/>
        </w:rPr>
      </w:pPr>
      <w:r w:rsidRPr="00DE0B12">
        <w:rPr>
          <w:rFonts w:ascii="方正仿宋_GBK" w:eastAsia="方正仿宋_GBK" w:hAnsiTheme="minorEastAsia" w:hint="eastAsia"/>
          <w:sz w:val="24"/>
          <w:szCs w:val="24"/>
        </w:rPr>
        <w:t>疫情期间为减少人员聚集，避免读者过于集中，图书馆、档案馆（校史馆）采取网上实名预约方式，限流进馆。</w:t>
      </w:r>
    </w:p>
    <w:p w:rsidR="00D93DB4" w:rsidRPr="00DE0B12" w:rsidRDefault="00D93DB4" w:rsidP="00DB499B">
      <w:pPr>
        <w:pStyle w:val="a6"/>
        <w:numPr>
          <w:ilvl w:val="0"/>
          <w:numId w:val="4"/>
        </w:numPr>
        <w:spacing w:line="480" w:lineRule="exact"/>
        <w:ind w:firstLineChars="0"/>
        <w:rPr>
          <w:rFonts w:ascii="方正仿宋_GBK" w:eastAsia="方正仿宋_GBK" w:hAnsiTheme="minorEastAsia"/>
          <w:b/>
          <w:sz w:val="24"/>
          <w:szCs w:val="24"/>
        </w:rPr>
      </w:pPr>
      <w:r w:rsidRPr="00DE0B12">
        <w:rPr>
          <w:rFonts w:ascii="方正仿宋_GBK" w:eastAsia="方正仿宋_GBK" w:hAnsiTheme="minorEastAsia" w:hint="eastAsia"/>
          <w:b/>
          <w:sz w:val="24"/>
          <w:szCs w:val="24"/>
        </w:rPr>
        <w:t>预约进馆须知</w:t>
      </w:r>
    </w:p>
    <w:p w:rsidR="00D93DB4" w:rsidRPr="00DE0B12" w:rsidRDefault="00D93DB4" w:rsidP="00DB499B">
      <w:pPr>
        <w:pStyle w:val="a6"/>
        <w:numPr>
          <w:ilvl w:val="0"/>
          <w:numId w:val="5"/>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本校学生可登陆“今日校园”app，在“公共服务”中点击“图书馆进馆预约”进行预约操作；</w:t>
      </w:r>
    </w:p>
    <w:p w:rsidR="00D93DB4" w:rsidRDefault="00D93DB4" w:rsidP="00D93DB4">
      <w:pPr>
        <w:pStyle w:val="a6"/>
        <w:spacing w:line="360" w:lineRule="auto"/>
        <w:ind w:left="426" w:firstLineChars="0" w:firstLine="0"/>
        <w:jc w:val="center"/>
        <w:rPr>
          <w:rFonts w:asciiTheme="minorEastAsia" w:hAnsiTheme="minorEastAsia"/>
          <w:sz w:val="24"/>
          <w:szCs w:val="24"/>
        </w:rPr>
      </w:pPr>
      <w:r>
        <w:rPr>
          <w:noProof/>
        </w:rPr>
        <w:drawing>
          <wp:inline distT="0" distB="0" distL="0" distR="0">
            <wp:extent cx="3427095" cy="2870200"/>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3427095" cy="2870200"/>
                    </a:xfrm>
                    <a:prstGeom prst="rect">
                      <a:avLst/>
                    </a:prstGeom>
                    <a:noFill/>
                    <a:ln w="9525">
                      <a:noFill/>
                      <a:miter lim="800000"/>
                      <a:headEnd/>
                      <a:tailEnd/>
                    </a:ln>
                  </pic:spPr>
                </pic:pic>
              </a:graphicData>
            </a:graphic>
          </wp:inline>
        </w:drawing>
      </w:r>
    </w:p>
    <w:p w:rsidR="00D93DB4" w:rsidRPr="00DE0B12" w:rsidRDefault="00D93DB4" w:rsidP="00DB499B">
      <w:pPr>
        <w:pStyle w:val="a6"/>
        <w:numPr>
          <w:ilvl w:val="0"/>
          <w:numId w:val="5"/>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可预约当天或者第二天进馆，预约成功后请在约定时间凭本人“校园一卡通”刷卡进馆，进馆后不能取消预约；</w:t>
      </w:r>
    </w:p>
    <w:p w:rsidR="00D93DB4" w:rsidRPr="00DE0B12" w:rsidRDefault="00D93DB4" w:rsidP="00DB499B">
      <w:pPr>
        <w:pStyle w:val="a6"/>
        <w:numPr>
          <w:ilvl w:val="0"/>
          <w:numId w:val="5"/>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如确实不能进馆，在约定进馆当日16点前取消预约，不计算违规；如在16点之后预约当天进馆的，可在1小时内取消预约，不计算违规；</w:t>
      </w:r>
    </w:p>
    <w:p w:rsidR="00D93DB4" w:rsidRPr="00DE0B12" w:rsidRDefault="00D93DB4" w:rsidP="00DB499B">
      <w:pPr>
        <w:pStyle w:val="a6"/>
        <w:numPr>
          <w:ilvl w:val="0"/>
          <w:numId w:val="5"/>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20点后不支持预约当天进馆。</w:t>
      </w:r>
    </w:p>
    <w:p w:rsidR="00D93DB4" w:rsidRPr="00DE0B12" w:rsidRDefault="00D93DB4" w:rsidP="00DB499B">
      <w:pPr>
        <w:pStyle w:val="a6"/>
        <w:numPr>
          <w:ilvl w:val="0"/>
          <w:numId w:val="4"/>
        </w:numPr>
        <w:spacing w:line="480" w:lineRule="exact"/>
        <w:ind w:firstLineChars="0"/>
        <w:rPr>
          <w:rFonts w:ascii="方正仿宋_GBK" w:eastAsia="方正仿宋_GBK" w:hAnsiTheme="minorEastAsia"/>
          <w:b/>
          <w:sz w:val="24"/>
          <w:szCs w:val="24"/>
        </w:rPr>
      </w:pPr>
      <w:r w:rsidRPr="00DE0B12">
        <w:rPr>
          <w:rFonts w:ascii="方正仿宋_GBK" w:eastAsia="方正仿宋_GBK" w:hAnsiTheme="minorEastAsia" w:hint="eastAsia"/>
          <w:b/>
          <w:sz w:val="24"/>
          <w:szCs w:val="24"/>
        </w:rPr>
        <w:t>预约处罚规则</w:t>
      </w:r>
    </w:p>
    <w:p w:rsidR="00D93DB4" w:rsidRPr="00DE0B12" w:rsidRDefault="00D93DB4" w:rsidP="00DB499B">
      <w:pPr>
        <w:pStyle w:val="a6"/>
        <w:numPr>
          <w:ilvl w:val="0"/>
          <w:numId w:val="6"/>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预约进馆成功，未在约定时间内进馆者将被记违规1次。</w:t>
      </w:r>
    </w:p>
    <w:p w:rsidR="00D93DB4" w:rsidRPr="00DE0B12" w:rsidRDefault="00D93DB4" w:rsidP="00DB499B">
      <w:pPr>
        <w:pStyle w:val="a6"/>
        <w:numPr>
          <w:ilvl w:val="0"/>
          <w:numId w:val="6"/>
        </w:numPr>
        <w:spacing w:line="480" w:lineRule="exact"/>
        <w:ind w:left="0" w:firstLineChars="0" w:firstLine="426"/>
        <w:rPr>
          <w:rFonts w:ascii="方正仿宋_GBK" w:eastAsia="方正仿宋_GBK" w:hAnsiTheme="minorEastAsia"/>
          <w:sz w:val="24"/>
          <w:szCs w:val="24"/>
        </w:rPr>
      </w:pPr>
      <w:r w:rsidRPr="00DE0B12">
        <w:rPr>
          <w:rFonts w:ascii="方正仿宋_GBK" w:eastAsia="方正仿宋_GBK" w:hAnsiTheme="minorEastAsia" w:hint="eastAsia"/>
          <w:sz w:val="24"/>
          <w:szCs w:val="24"/>
        </w:rPr>
        <w:t>违规1次，将暂停3天预约资格；连续违规2次，将暂停7天预约资格；连续违规3次，将暂停30天预约资格。</w:t>
      </w:r>
    </w:p>
    <w:p w:rsidR="00B019B0" w:rsidRPr="00DE0B12" w:rsidRDefault="00B019B0" w:rsidP="00DB499B">
      <w:pPr>
        <w:pStyle w:val="a6"/>
        <w:numPr>
          <w:ilvl w:val="0"/>
          <w:numId w:val="6"/>
        </w:numPr>
        <w:spacing w:line="480" w:lineRule="exact"/>
        <w:ind w:firstLineChars="0" w:hanging="309"/>
        <w:rPr>
          <w:rFonts w:ascii="方正仿宋_GBK" w:eastAsia="方正仿宋_GBK" w:hAnsiTheme="minorEastAsia"/>
          <w:sz w:val="24"/>
          <w:szCs w:val="24"/>
        </w:rPr>
      </w:pPr>
      <w:r w:rsidRPr="00DE0B12">
        <w:rPr>
          <w:rFonts w:ascii="方正仿宋_GBK" w:eastAsia="方正仿宋_GBK" w:hAnsiTheme="minorEastAsia" w:hint="eastAsia"/>
          <w:sz w:val="24"/>
          <w:szCs w:val="24"/>
        </w:rPr>
        <w:t>成功刷卡入馆一次，前面违规次数清零。</w:t>
      </w:r>
    </w:p>
    <w:p w:rsidR="009D092C" w:rsidRDefault="009D092C"/>
    <w:sectPr w:rsidR="009D092C" w:rsidSect="007B1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ACE" w:rsidRDefault="00981ACE" w:rsidP="003A69B5">
      <w:r>
        <w:separator/>
      </w:r>
    </w:p>
  </w:endnote>
  <w:endnote w:type="continuationSeparator" w:id="1">
    <w:p w:rsidR="00981ACE" w:rsidRDefault="00981ACE" w:rsidP="003A69B5">
      <w:r>
        <w:continuationSeparator/>
      </w:r>
    </w:p>
  </w:endnote>
</w:endnotes>
</file>

<file path=word/fontTable.xml><?xml version="1.0" encoding="utf-8"?>
<w:fonts xmlns:r="http://schemas.openxmlformats.org/officeDocument/2006/relationships" xmlns:w="http://schemas.openxmlformats.org/wordprocessingml/2006/main">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ACE" w:rsidRDefault="00981ACE" w:rsidP="003A69B5">
      <w:r>
        <w:separator/>
      </w:r>
    </w:p>
  </w:footnote>
  <w:footnote w:type="continuationSeparator" w:id="1">
    <w:p w:rsidR="00981ACE" w:rsidRDefault="00981ACE" w:rsidP="003A6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B40"/>
    <w:multiLevelType w:val="hybridMultilevel"/>
    <w:tmpl w:val="8A44BD46"/>
    <w:lvl w:ilvl="0" w:tplc="781AF990">
      <w:start w:val="2"/>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16C73"/>
    <w:multiLevelType w:val="multilevel"/>
    <w:tmpl w:val="11116C73"/>
    <w:lvl w:ilvl="0">
      <w:start w:val="1"/>
      <w:numFmt w:val="decimal"/>
      <w:lvlText w:val="%1、"/>
      <w:lvlJc w:val="left"/>
      <w:pPr>
        <w:ind w:left="735"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
    <w:nsid w:val="2F911C93"/>
    <w:multiLevelType w:val="multilevel"/>
    <w:tmpl w:val="2F911C9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6CD73E0"/>
    <w:multiLevelType w:val="multilevel"/>
    <w:tmpl w:val="5C3E19E4"/>
    <w:lvl w:ilvl="0">
      <w:start w:val="1"/>
      <w:numFmt w:val="decimal"/>
      <w:lvlText w:val="%1."/>
      <w:lvlJc w:val="left"/>
      <w:pPr>
        <w:ind w:left="780" w:hanging="360"/>
      </w:pPr>
      <w:rPr>
        <w:rFonts w:ascii="方正仿宋_GBK" w:eastAsia="方正仿宋_GBK" w:hAnsi="仿宋"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AF10973"/>
    <w:multiLevelType w:val="hybridMultilevel"/>
    <w:tmpl w:val="F9BC66BA"/>
    <w:lvl w:ilvl="0" w:tplc="2DAC88F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D4547A9"/>
    <w:multiLevelType w:val="multilevel"/>
    <w:tmpl w:val="6D4547A9"/>
    <w:lvl w:ilvl="0">
      <w:start w:val="1"/>
      <w:numFmt w:val="decimal"/>
      <w:lvlText w:val="%1、"/>
      <w:lvlJc w:val="left"/>
      <w:pPr>
        <w:ind w:left="735"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0A78"/>
    <w:rsid w:val="00003EED"/>
    <w:rsid w:val="00007CE7"/>
    <w:rsid w:val="00015286"/>
    <w:rsid w:val="000354B6"/>
    <w:rsid w:val="00040550"/>
    <w:rsid w:val="00054EB4"/>
    <w:rsid w:val="000A0B26"/>
    <w:rsid w:val="000C309F"/>
    <w:rsid w:val="000C740A"/>
    <w:rsid w:val="000F3274"/>
    <w:rsid w:val="00106928"/>
    <w:rsid w:val="00110571"/>
    <w:rsid w:val="00117D33"/>
    <w:rsid w:val="00136260"/>
    <w:rsid w:val="00183944"/>
    <w:rsid w:val="001B564D"/>
    <w:rsid w:val="001C4306"/>
    <w:rsid w:val="001C5125"/>
    <w:rsid w:val="001C5FA2"/>
    <w:rsid w:val="001C7AC8"/>
    <w:rsid w:val="001D7974"/>
    <w:rsid w:val="00243757"/>
    <w:rsid w:val="002743D9"/>
    <w:rsid w:val="002A348A"/>
    <w:rsid w:val="002A3653"/>
    <w:rsid w:val="002A502B"/>
    <w:rsid w:val="002B4972"/>
    <w:rsid w:val="002B6ECD"/>
    <w:rsid w:val="002D2D16"/>
    <w:rsid w:val="002E3BD2"/>
    <w:rsid w:val="002E6B8F"/>
    <w:rsid w:val="002E7D9E"/>
    <w:rsid w:val="003215E5"/>
    <w:rsid w:val="0033490E"/>
    <w:rsid w:val="00346C98"/>
    <w:rsid w:val="00360AC4"/>
    <w:rsid w:val="003626FA"/>
    <w:rsid w:val="0036712B"/>
    <w:rsid w:val="00386672"/>
    <w:rsid w:val="00386A22"/>
    <w:rsid w:val="00394EA4"/>
    <w:rsid w:val="003A69B5"/>
    <w:rsid w:val="00412B61"/>
    <w:rsid w:val="00434298"/>
    <w:rsid w:val="00436263"/>
    <w:rsid w:val="00472A81"/>
    <w:rsid w:val="004735AA"/>
    <w:rsid w:val="0049705F"/>
    <w:rsid w:val="004A6AA3"/>
    <w:rsid w:val="004B1138"/>
    <w:rsid w:val="004F14CF"/>
    <w:rsid w:val="004F2753"/>
    <w:rsid w:val="00510696"/>
    <w:rsid w:val="005145D4"/>
    <w:rsid w:val="005164A5"/>
    <w:rsid w:val="00532962"/>
    <w:rsid w:val="0055205A"/>
    <w:rsid w:val="0056091B"/>
    <w:rsid w:val="00566150"/>
    <w:rsid w:val="00570202"/>
    <w:rsid w:val="005743D9"/>
    <w:rsid w:val="0057457E"/>
    <w:rsid w:val="0058149B"/>
    <w:rsid w:val="005856D6"/>
    <w:rsid w:val="00597872"/>
    <w:rsid w:val="005C7384"/>
    <w:rsid w:val="005E062F"/>
    <w:rsid w:val="005F101F"/>
    <w:rsid w:val="005F3AA2"/>
    <w:rsid w:val="00607980"/>
    <w:rsid w:val="00613BA9"/>
    <w:rsid w:val="00625831"/>
    <w:rsid w:val="00644A29"/>
    <w:rsid w:val="006457C1"/>
    <w:rsid w:val="00680C43"/>
    <w:rsid w:val="0068394E"/>
    <w:rsid w:val="006A33BE"/>
    <w:rsid w:val="006D207D"/>
    <w:rsid w:val="006D72B6"/>
    <w:rsid w:val="006F266A"/>
    <w:rsid w:val="006F3773"/>
    <w:rsid w:val="006F6397"/>
    <w:rsid w:val="007438CB"/>
    <w:rsid w:val="00750CE0"/>
    <w:rsid w:val="007552E5"/>
    <w:rsid w:val="00760E28"/>
    <w:rsid w:val="0076236B"/>
    <w:rsid w:val="007B1AC2"/>
    <w:rsid w:val="007C00C2"/>
    <w:rsid w:val="008438E4"/>
    <w:rsid w:val="0085067F"/>
    <w:rsid w:val="00871579"/>
    <w:rsid w:val="00871A24"/>
    <w:rsid w:val="00896891"/>
    <w:rsid w:val="009562E2"/>
    <w:rsid w:val="00981ACE"/>
    <w:rsid w:val="009A6B10"/>
    <w:rsid w:val="009B4228"/>
    <w:rsid w:val="009C03A3"/>
    <w:rsid w:val="009D0232"/>
    <w:rsid w:val="009D092C"/>
    <w:rsid w:val="009F1551"/>
    <w:rsid w:val="009F3F85"/>
    <w:rsid w:val="00A213A2"/>
    <w:rsid w:val="00A41BFC"/>
    <w:rsid w:val="00A540DC"/>
    <w:rsid w:val="00A631C1"/>
    <w:rsid w:val="00A877D8"/>
    <w:rsid w:val="00A95399"/>
    <w:rsid w:val="00AA4D4A"/>
    <w:rsid w:val="00AC6727"/>
    <w:rsid w:val="00AF0A78"/>
    <w:rsid w:val="00AF1EE4"/>
    <w:rsid w:val="00AF4E21"/>
    <w:rsid w:val="00B019B0"/>
    <w:rsid w:val="00BB1CA0"/>
    <w:rsid w:val="00BB363D"/>
    <w:rsid w:val="00BC02D9"/>
    <w:rsid w:val="00BD12E9"/>
    <w:rsid w:val="00BD15ED"/>
    <w:rsid w:val="00BD5927"/>
    <w:rsid w:val="00BE0046"/>
    <w:rsid w:val="00BE055D"/>
    <w:rsid w:val="00C057A9"/>
    <w:rsid w:val="00C220E4"/>
    <w:rsid w:val="00C2514F"/>
    <w:rsid w:val="00C4533E"/>
    <w:rsid w:val="00C7421E"/>
    <w:rsid w:val="00C90A43"/>
    <w:rsid w:val="00CB19DC"/>
    <w:rsid w:val="00CB1EB1"/>
    <w:rsid w:val="00CC18CF"/>
    <w:rsid w:val="00CC3A4E"/>
    <w:rsid w:val="00CD1FA0"/>
    <w:rsid w:val="00CE1DB4"/>
    <w:rsid w:val="00D172E9"/>
    <w:rsid w:val="00D275DE"/>
    <w:rsid w:val="00D31D80"/>
    <w:rsid w:val="00D40B78"/>
    <w:rsid w:val="00D77942"/>
    <w:rsid w:val="00D93DB4"/>
    <w:rsid w:val="00DB210A"/>
    <w:rsid w:val="00DB3A75"/>
    <w:rsid w:val="00DB499B"/>
    <w:rsid w:val="00DD77C6"/>
    <w:rsid w:val="00DE0B12"/>
    <w:rsid w:val="00DF3149"/>
    <w:rsid w:val="00DF76EF"/>
    <w:rsid w:val="00E12486"/>
    <w:rsid w:val="00E3034C"/>
    <w:rsid w:val="00E412D5"/>
    <w:rsid w:val="00E424E8"/>
    <w:rsid w:val="00E918C5"/>
    <w:rsid w:val="00E928BE"/>
    <w:rsid w:val="00E97ABA"/>
    <w:rsid w:val="00EE4D71"/>
    <w:rsid w:val="00EF7DE7"/>
    <w:rsid w:val="00F22772"/>
    <w:rsid w:val="00F24B25"/>
    <w:rsid w:val="00F557A9"/>
    <w:rsid w:val="00F809E6"/>
    <w:rsid w:val="00FA2C92"/>
    <w:rsid w:val="00FC2D02"/>
    <w:rsid w:val="00FD51F8"/>
    <w:rsid w:val="00FD61D9"/>
    <w:rsid w:val="00FD7E56"/>
    <w:rsid w:val="00FE07D7"/>
    <w:rsid w:val="00FF238C"/>
    <w:rsid w:val="00FF24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A78"/>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93DB4"/>
    <w:pPr>
      <w:ind w:leftChars="2500" w:left="100"/>
    </w:pPr>
  </w:style>
  <w:style w:type="character" w:customStyle="1" w:styleId="Char">
    <w:name w:val="日期 Char"/>
    <w:basedOn w:val="a0"/>
    <w:link w:val="a4"/>
    <w:uiPriority w:val="99"/>
    <w:semiHidden/>
    <w:rsid w:val="00D93DB4"/>
  </w:style>
  <w:style w:type="character" w:styleId="a5">
    <w:name w:val="Hyperlink"/>
    <w:basedOn w:val="a0"/>
    <w:uiPriority w:val="99"/>
    <w:semiHidden/>
    <w:unhideWhenUsed/>
    <w:rsid w:val="00D93DB4"/>
    <w:rPr>
      <w:color w:val="0000FF"/>
      <w:u w:val="single"/>
    </w:rPr>
  </w:style>
  <w:style w:type="paragraph" w:styleId="a6">
    <w:name w:val="List Paragraph"/>
    <w:basedOn w:val="a"/>
    <w:uiPriority w:val="34"/>
    <w:qFormat/>
    <w:rsid w:val="00D93DB4"/>
    <w:pPr>
      <w:ind w:firstLineChars="200" w:firstLine="420"/>
    </w:pPr>
  </w:style>
  <w:style w:type="paragraph" w:styleId="a7">
    <w:name w:val="Balloon Text"/>
    <w:basedOn w:val="a"/>
    <w:link w:val="Char0"/>
    <w:uiPriority w:val="99"/>
    <w:semiHidden/>
    <w:unhideWhenUsed/>
    <w:rsid w:val="00D93DB4"/>
    <w:rPr>
      <w:sz w:val="18"/>
      <w:szCs w:val="18"/>
    </w:rPr>
  </w:style>
  <w:style w:type="character" w:customStyle="1" w:styleId="Char0">
    <w:name w:val="批注框文本 Char"/>
    <w:basedOn w:val="a0"/>
    <w:link w:val="a7"/>
    <w:uiPriority w:val="99"/>
    <w:semiHidden/>
    <w:rsid w:val="00D93DB4"/>
    <w:rPr>
      <w:sz w:val="18"/>
      <w:szCs w:val="18"/>
    </w:rPr>
  </w:style>
  <w:style w:type="paragraph" w:styleId="a8">
    <w:name w:val="header"/>
    <w:basedOn w:val="a"/>
    <w:link w:val="Char1"/>
    <w:uiPriority w:val="99"/>
    <w:unhideWhenUsed/>
    <w:rsid w:val="003A69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3A69B5"/>
    <w:rPr>
      <w:sz w:val="18"/>
      <w:szCs w:val="18"/>
    </w:rPr>
  </w:style>
  <w:style w:type="paragraph" w:styleId="a9">
    <w:name w:val="footer"/>
    <w:basedOn w:val="a"/>
    <w:link w:val="Char2"/>
    <w:uiPriority w:val="99"/>
    <w:unhideWhenUsed/>
    <w:rsid w:val="003A69B5"/>
    <w:pPr>
      <w:tabs>
        <w:tab w:val="center" w:pos="4153"/>
        <w:tab w:val="right" w:pos="8306"/>
      </w:tabs>
      <w:snapToGrid w:val="0"/>
      <w:jc w:val="left"/>
    </w:pPr>
    <w:rPr>
      <w:sz w:val="18"/>
      <w:szCs w:val="18"/>
    </w:rPr>
  </w:style>
  <w:style w:type="character" w:customStyle="1" w:styleId="Char2">
    <w:name w:val="页脚 Char"/>
    <w:basedOn w:val="a0"/>
    <w:link w:val="a9"/>
    <w:uiPriority w:val="99"/>
    <w:rsid w:val="003A69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591021">
      <w:bodyDiv w:val="1"/>
      <w:marLeft w:val="0"/>
      <w:marRight w:val="0"/>
      <w:marTop w:val="0"/>
      <w:marBottom w:val="0"/>
      <w:divBdr>
        <w:top w:val="none" w:sz="0" w:space="0" w:color="auto"/>
        <w:left w:val="none" w:sz="0" w:space="0" w:color="auto"/>
        <w:bottom w:val="none" w:sz="0" w:space="0" w:color="auto"/>
        <w:right w:val="none" w:sz="0" w:space="0" w:color="auto"/>
      </w:divBdr>
    </w:div>
    <w:div w:id="858737816">
      <w:bodyDiv w:val="1"/>
      <w:marLeft w:val="0"/>
      <w:marRight w:val="0"/>
      <w:marTop w:val="0"/>
      <w:marBottom w:val="0"/>
      <w:divBdr>
        <w:top w:val="none" w:sz="0" w:space="0" w:color="auto"/>
        <w:left w:val="none" w:sz="0" w:space="0" w:color="auto"/>
        <w:bottom w:val="none" w:sz="0" w:space="0" w:color="auto"/>
        <w:right w:val="none" w:sz="0" w:space="0" w:color="auto"/>
      </w:divBdr>
    </w:div>
    <w:div w:id="1792673158">
      <w:bodyDiv w:val="1"/>
      <w:marLeft w:val="0"/>
      <w:marRight w:val="0"/>
      <w:marTop w:val="0"/>
      <w:marBottom w:val="0"/>
      <w:divBdr>
        <w:top w:val="none" w:sz="0" w:space="0" w:color="auto"/>
        <w:left w:val="none" w:sz="0" w:space="0" w:color="auto"/>
        <w:bottom w:val="none" w:sz="0" w:space="0" w:color="auto"/>
        <w:right w:val="none" w:sz="0" w:space="0" w:color="auto"/>
      </w:divBdr>
    </w:div>
    <w:div w:id="18941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2.202.244.56/dissertatio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lib.cqjtu.edu.cn/u/cms/www/202005/18153708idwx.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202.202.244.56/dissertation/node/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2201</Characters>
  <Application>Microsoft Office Word</Application>
  <DocSecurity>0</DocSecurity>
  <Lines>18</Lines>
  <Paragraphs>5</Paragraphs>
  <ScaleCrop>false</ScaleCrop>
  <Company>微软中国</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刘良璧</dc:creator>
  <cp:lastModifiedBy>Windows 用户</cp:lastModifiedBy>
  <cp:revision>2</cp:revision>
  <dcterms:created xsi:type="dcterms:W3CDTF">2020-06-05T00:47:00Z</dcterms:created>
  <dcterms:modified xsi:type="dcterms:W3CDTF">2020-06-05T00:47:00Z</dcterms:modified>
</cp:coreProperties>
</file>